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C3" w:rsidRDefault="00DE5C70">
      <w:pPr>
        <w:pStyle w:val="Title"/>
        <w:spacing w:before="0"/>
        <w:rPr>
          <w:rFonts w:ascii="Garamond" w:hAnsi="Garamond"/>
        </w:rPr>
      </w:pPr>
      <w:r>
        <w:rPr>
          <w:rFonts w:ascii="Garamond" w:hAnsi="Garamond"/>
          <w:noProof/>
        </w:rPr>
        <mc:AlternateContent>
          <mc:Choice Requires="wps">
            <w:drawing>
              <wp:anchor distT="0" distB="0" distL="114300" distR="114300" simplePos="0" relativeHeight="251657728" behindDoc="0" locked="0" layoutInCell="0" allowOverlap="1">
                <wp:simplePos x="0" y="0"/>
                <wp:positionH relativeFrom="column">
                  <wp:posOffset>-9525</wp:posOffset>
                </wp:positionH>
                <wp:positionV relativeFrom="paragraph">
                  <wp:posOffset>-266065</wp:posOffset>
                </wp:positionV>
                <wp:extent cx="5486400" cy="523875"/>
                <wp:effectExtent l="9525" t="10160" r="952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3875"/>
                        </a:xfrm>
                        <a:prstGeom prst="rect">
                          <a:avLst/>
                        </a:prstGeom>
                        <a:solidFill>
                          <a:srgbClr val="C0C0C0"/>
                        </a:solidFill>
                        <a:ln w="9525">
                          <a:solidFill>
                            <a:srgbClr val="000000"/>
                          </a:solidFill>
                          <a:miter lim="800000"/>
                          <a:headEnd/>
                          <a:tailEnd/>
                        </a:ln>
                      </wps:spPr>
                      <wps:txb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20.95pt;width:6in;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" o:allowincell="f" fillcolor="silver">
                <v:textbo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mc:Fallback>
        </mc:AlternateContent>
      </w:r>
    </w:p>
    <w:p w:rsidR="00BB5386" w:rsidRPr="0054534E" w:rsidRDefault="00BB5386" w:rsidP="00BB5386">
      <w:pPr>
        <w:pStyle w:val="Title"/>
        <w:spacing w:before="0"/>
        <w:rPr>
          <w:sz w:val="40"/>
          <w:szCs w:val="24"/>
        </w:rPr>
      </w:pPr>
      <w:r w:rsidRPr="0054534E">
        <w:rPr>
          <w:sz w:val="40"/>
          <w:szCs w:val="24"/>
        </w:rPr>
        <w:t xml:space="preserve">Instructor’s Assessment </w:t>
      </w:r>
    </w:p>
    <w:p w:rsidR="00007CE5" w:rsidRPr="0054534E" w:rsidRDefault="00007CE5" w:rsidP="00007CE5">
      <w:pPr>
        <w:pStyle w:val="Title"/>
        <w:spacing w:before="0"/>
        <w:rPr>
          <w:sz w:val="32"/>
          <w:szCs w:val="24"/>
        </w:rPr>
      </w:pPr>
      <w:r w:rsidRPr="0054534E">
        <w:rPr>
          <w:sz w:val="32"/>
          <w:szCs w:val="24"/>
        </w:rPr>
        <w:t xml:space="preserve">CIVE </w:t>
      </w:r>
      <w:r w:rsidR="00D305AB">
        <w:rPr>
          <w:sz w:val="32"/>
          <w:szCs w:val="24"/>
        </w:rPr>
        <w:t>2320</w:t>
      </w:r>
      <w:r w:rsidR="00D305AB" w:rsidRPr="0054534E">
        <w:rPr>
          <w:sz w:val="32"/>
          <w:szCs w:val="24"/>
        </w:rPr>
        <w:t xml:space="preserve"> </w:t>
      </w:r>
      <w:r w:rsidR="00D305AB">
        <w:rPr>
          <w:sz w:val="32"/>
          <w:szCs w:val="24"/>
        </w:rPr>
        <w:t>Structural Analysis 1</w:t>
      </w:r>
    </w:p>
    <w:p w:rsidR="00BB5386" w:rsidRDefault="00BB5386">
      <w:pPr>
        <w:pStyle w:val="Title"/>
        <w:spacing w:before="0"/>
        <w:rPr>
          <w:i/>
        </w:rPr>
      </w:pPr>
    </w:p>
    <w:p w:rsidR="00EF70EF" w:rsidRPr="00D61706" w:rsidRDefault="00EF70EF" w:rsidP="00EF70EF">
      <w:pPr>
        <w:rPr>
          <w:szCs w:val="24"/>
        </w:rPr>
      </w:pPr>
      <w:r w:rsidRPr="00133085">
        <w:rPr>
          <w:b/>
          <w:szCs w:val="24"/>
        </w:rPr>
        <w:t xml:space="preserve">Semester / Year: </w:t>
      </w:r>
      <w:sdt>
        <w:sdtPr>
          <w:rPr>
            <w:color w:val="808080" w:themeColor="background1" w:themeShade="80"/>
            <w:szCs w:val="24"/>
          </w:rPr>
          <w:alias w:val="Semester"/>
          <w:tag w:val="Semester"/>
          <w:id w:val="6057719"/>
          <w:placeholder>
            <w:docPart w:val="4075A56430EB439292E07835605010D8"/>
          </w:placeholder>
          <w:dropDownList>
            <w:listItem w:value="Choose an item."/>
            <w:listItem w:displayText="Fall" w:value="Fall"/>
            <w:listItem w:displayText="Spring" w:value="Spring"/>
            <w:listItem w:displayText="Summer 1" w:value="Sum1"/>
            <w:listItem w:displayText="Summer 2" w:value="Sum2"/>
          </w:dropDownList>
        </w:sdtPr>
        <w:sdtEndPr/>
        <w:sdtContent>
          <w:r w:rsidR="00BA6D71">
            <w:rPr>
              <w:color w:val="808080" w:themeColor="background1" w:themeShade="80"/>
              <w:szCs w:val="24"/>
            </w:rPr>
            <w:t>Spring</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2463E2E5CC1848C7B94072F735306548"/>
          </w:placeholder>
          <w:text/>
        </w:sdtPr>
        <w:sdtEndPr/>
        <w:sdtContent>
          <w:r w:rsidR="00BA6D71">
            <w:rPr>
              <w:szCs w:val="24"/>
            </w:rPr>
            <w:t>2013</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6F600329B4604E9AAB9EAD0B4626585E"/>
          </w:placeholder>
          <w:text/>
        </w:sdtPr>
        <w:sdtEndPr/>
        <w:sdtContent>
          <w:r w:rsidR="00BA6D71">
            <w:rPr>
              <w:b/>
              <w:szCs w:val="24"/>
            </w:rPr>
            <w:t>S.W. Cranford</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BA6D71">
        <w:rPr>
          <w:b/>
          <w:color w:val="808080" w:themeColor="background1" w:themeShade="80"/>
          <w:szCs w:val="24"/>
        </w:rPr>
        <w:t>05/21</w:t>
      </w:r>
      <w:r w:rsidR="00491BB1">
        <w:rPr>
          <w:b/>
          <w:color w:val="808080" w:themeColor="background1" w:themeShade="80"/>
          <w:szCs w:val="24"/>
        </w:rPr>
        <w:t>/</w:t>
      </w:r>
      <w:r w:rsidR="00BA6D71">
        <w:rPr>
          <w:b/>
          <w:color w:val="808080" w:themeColor="background1" w:themeShade="80"/>
          <w:szCs w:val="24"/>
        </w:rPr>
        <w:t>2013</w:t>
      </w:r>
    </w:p>
    <w:p w:rsidR="00104C40" w:rsidRDefault="00104C40" w:rsidP="00104C40">
      <w:pPr>
        <w:rPr>
          <w:sz w:val="20"/>
          <w:szCs w:val="24"/>
          <w:highlight w:val="yellow"/>
        </w:rPr>
      </w:pPr>
    </w:p>
    <w:p w:rsidR="00104C40" w:rsidRPr="00104C40" w:rsidRDefault="00104C40" w:rsidP="00104C40">
      <w:pPr>
        <w:rPr>
          <w:sz w:val="20"/>
          <w:szCs w:val="24"/>
        </w:rPr>
      </w:pPr>
      <w:r w:rsidRPr="00104C40">
        <w:rPr>
          <w:sz w:val="20"/>
          <w:szCs w:val="24"/>
        </w:rPr>
        <w:t>Expectations regarding this course assessment:</w:t>
      </w:r>
    </w:p>
    <w:p w:rsidR="00104C40" w:rsidRPr="00104C40" w:rsidRDefault="00104C40" w:rsidP="00104C40">
      <w:pPr>
        <w:pStyle w:val="ListParagraph"/>
        <w:numPr>
          <w:ilvl w:val="0"/>
          <w:numId w:val="14"/>
        </w:numPr>
        <w:rPr>
          <w:sz w:val="20"/>
          <w:szCs w:val="24"/>
        </w:rPr>
      </w:pPr>
      <w:r w:rsidRPr="00104C40">
        <w:rPr>
          <w:sz w:val="20"/>
          <w:szCs w:val="24"/>
        </w:rPr>
        <w:t>Before the start of the course, review the most recent instructor assessment for recommendations on how to improve the course.</w:t>
      </w:r>
    </w:p>
    <w:p w:rsidR="007E4CC2" w:rsidRDefault="008376A1" w:rsidP="00104C40">
      <w:pPr>
        <w:pStyle w:val="ListParagraph"/>
        <w:numPr>
          <w:ilvl w:val="0"/>
          <w:numId w:val="14"/>
        </w:numPr>
        <w:rPr>
          <w:sz w:val="20"/>
          <w:szCs w:val="24"/>
        </w:rPr>
      </w:pPr>
      <w:r>
        <w:rPr>
          <w:sz w:val="20"/>
          <w:szCs w:val="24"/>
        </w:rPr>
        <w:t>Up to</w:t>
      </w:r>
      <w:r w:rsidR="007E4CC2" w:rsidRPr="007E4CC2">
        <w:rPr>
          <w:sz w:val="20"/>
          <w:szCs w:val="24"/>
        </w:rPr>
        <w:t xml:space="preserve"> three exams</w:t>
      </w:r>
      <w:r w:rsidR="009C29A2">
        <w:rPr>
          <w:sz w:val="20"/>
          <w:szCs w:val="24"/>
        </w:rPr>
        <w:t xml:space="preserve"> </w:t>
      </w:r>
      <w:r w:rsidR="009675A0">
        <w:rPr>
          <w:sz w:val="20"/>
          <w:szCs w:val="24"/>
        </w:rPr>
        <w:t>may be</w:t>
      </w:r>
      <w:r>
        <w:rPr>
          <w:sz w:val="20"/>
          <w:szCs w:val="24"/>
        </w:rPr>
        <w:t xml:space="preserve"> </w:t>
      </w:r>
      <w:r w:rsidR="009C29A2">
        <w:rPr>
          <w:sz w:val="20"/>
          <w:szCs w:val="24"/>
        </w:rPr>
        <w:t>used to assess student learning</w:t>
      </w:r>
      <w:r w:rsidR="00104C40" w:rsidRPr="007E4CC2">
        <w:rPr>
          <w:sz w:val="20"/>
          <w:szCs w:val="24"/>
        </w:rPr>
        <w:t xml:space="preserve">. </w:t>
      </w:r>
    </w:p>
    <w:p w:rsidR="00104C40" w:rsidRPr="007E4CC2" w:rsidRDefault="00104C40" w:rsidP="00104C40">
      <w:pPr>
        <w:pStyle w:val="ListParagraph"/>
        <w:numPr>
          <w:ilvl w:val="0"/>
          <w:numId w:val="14"/>
        </w:numPr>
        <w:rPr>
          <w:sz w:val="20"/>
          <w:szCs w:val="24"/>
        </w:rPr>
      </w:pPr>
      <w:r w:rsidRPr="007E4CC2">
        <w:rPr>
          <w:i/>
          <w:sz w:val="20"/>
          <w:szCs w:val="24"/>
        </w:rPr>
        <w:t xml:space="preserve">Questions to be asked on the in-class evaluation: </w:t>
      </w:r>
      <w:r w:rsidRPr="007E4CC2">
        <w:rPr>
          <w:sz w:val="20"/>
          <w:szCs w:val="24"/>
        </w:rPr>
        <w:t xml:space="preserve"> </w:t>
      </w:r>
      <w:r w:rsidR="005D315A">
        <w:rPr>
          <w:sz w:val="20"/>
          <w:szCs w:val="24"/>
        </w:rPr>
        <w:t>None</w:t>
      </w:r>
      <w:r w:rsidR="007E4CC2" w:rsidRPr="007E4CC2">
        <w:rPr>
          <w:sz w:val="20"/>
          <w:szCs w:val="24"/>
        </w:rPr>
        <w:t>.</w:t>
      </w:r>
    </w:p>
    <w:p w:rsidR="00104C40" w:rsidRPr="00104C40" w:rsidRDefault="00104C40" w:rsidP="00104C40">
      <w:pPr>
        <w:pStyle w:val="ListParagraph"/>
        <w:numPr>
          <w:ilvl w:val="0"/>
          <w:numId w:val="14"/>
        </w:numPr>
        <w:rPr>
          <w:sz w:val="20"/>
          <w:szCs w:val="24"/>
        </w:rPr>
      </w:pPr>
      <w:r w:rsidRPr="00104C40">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8376A1" w:rsidRDefault="008376A1" w:rsidP="008376A1">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_23</w:t>
      </w:r>
      <w:r w:rsidR="00D305AB">
        <w:rPr>
          <w:rFonts w:ascii="Calibri" w:hAnsi="Calibri"/>
          <w:sz w:val="20"/>
          <w:szCs w:val="24"/>
        </w:rPr>
        <w:t>20</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tbl>
      <w:tblPr>
        <w:tblStyle w:val="TableGrid"/>
        <w:tblW w:w="0" w:type="auto"/>
        <w:tblLook w:val="04A0" w:firstRow="1" w:lastRow="0" w:firstColumn="1" w:lastColumn="0" w:noHBand="0" w:noVBand="1"/>
      </w:tblPr>
      <w:tblGrid>
        <w:gridCol w:w="468"/>
        <w:gridCol w:w="9108"/>
      </w:tblGrid>
      <w:tr w:rsidR="0054534E" w:rsidTr="00D00030">
        <w:tc>
          <w:tcPr>
            <w:tcW w:w="468" w:type="dxa"/>
          </w:tcPr>
          <w:p w:rsidR="0054534E" w:rsidRDefault="0054534E" w:rsidP="00C21B2B">
            <w:pPr>
              <w:pStyle w:val="BodyText"/>
              <w:keepNext/>
              <w:rPr>
                <w:i w:val="0"/>
              </w:rPr>
            </w:pPr>
            <w:r>
              <w:rPr>
                <w:i w:val="0"/>
              </w:rPr>
              <w:t>1.</w:t>
            </w:r>
          </w:p>
        </w:tc>
        <w:tc>
          <w:tcPr>
            <w:tcW w:w="9108" w:type="dxa"/>
          </w:tcPr>
          <w:p w:rsidR="0054534E" w:rsidRPr="009B07DB" w:rsidRDefault="00BA6D71" w:rsidP="00C21B2B">
            <w:pPr>
              <w:pStyle w:val="BodyText"/>
              <w:keepNext/>
              <w:rPr>
                <w:i w:val="0"/>
                <w:sz w:val="20"/>
              </w:rPr>
            </w:pPr>
            <w:r>
              <w:rPr>
                <w:i w:val="0"/>
                <w:sz w:val="20"/>
              </w:rPr>
              <w:t>Updated lecture notes and materials, including new examples from scratch. Complete set of lecture slides to companion on-board lecture notes.</w:t>
            </w:r>
          </w:p>
        </w:tc>
      </w:tr>
      <w:tr w:rsidR="0054534E" w:rsidTr="00D00030">
        <w:tc>
          <w:tcPr>
            <w:tcW w:w="468" w:type="dxa"/>
          </w:tcPr>
          <w:p w:rsidR="0054534E" w:rsidRDefault="0054534E" w:rsidP="00D00030">
            <w:pPr>
              <w:pStyle w:val="BodyText"/>
              <w:rPr>
                <w:i w:val="0"/>
              </w:rPr>
            </w:pPr>
            <w:r>
              <w:rPr>
                <w:i w:val="0"/>
              </w:rPr>
              <w:t>2.</w:t>
            </w:r>
          </w:p>
        </w:tc>
        <w:tc>
          <w:tcPr>
            <w:tcW w:w="9108" w:type="dxa"/>
          </w:tcPr>
          <w:p w:rsidR="0054534E" w:rsidRPr="009B07DB" w:rsidRDefault="00BA6D71" w:rsidP="00D00030">
            <w:pPr>
              <w:pStyle w:val="BodyText"/>
              <w:rPr>
                <w:i w:val="0"/>
                <w:sz w:val="20"/>
              </w:rPr>
            </w:pPr>
            <w:r>
              <w:rPr>
                <w:i w:val="0"/>
                <w:sz w:val="20"/>
              </w:rPr>
              <w:t>Preparation of new homework problems from scratch, bonus homework to promote class participation.</w:t>
            </w:r>
          </w:p>
        </w:tc>
      </w:tr>
      <w:tr w:rsidR="0054534E" w:rsidTr="00D00030">
        <w:tc>
          <w:tcPr>
            <w:tcW w:w="468" w:type="dxa"/>
          </w:tcPr>
          <w:p w:rsidR="0054534E" w:rsidRDefault="0054534E" w:rsidP="00D00030">
            <w:pPr>
              <w:pStyle w:val="BodyText"/>
              <w:rPr>
                <w:i w:val="0"/>
              </w:rPr>
            </w:pPr>
            <w:r>
              <w:rPr>
                <w:i w:val="0"/>
              </w:rPr>
              <w:t>3.</w:t>
            </w:r>
          </w:p>
        </w:tc>
        <w:tc>
          <w:tcPr>
            <w:tcW w:w="9108" w:type="dxa"/>
          </w:tcPr>
          <w:p w:rsidR="0054534E" w:rsidRPr="009B07DB" w:rsidRDefault="00BA6D71" w:rsidP="00D00030">
            <w:pPr>
              <w:pStyle w:val="BodyText"/>
              <w:rPr>
                <w:i w:val="0"/>
                <w:sz w:val="20"/>
              </w:rPr>
            </w:pPr>
            <w:r>
              <w:rPr>
                <w:i w:val="0"/>
                <w:sz w:val="20"/>
              </w:rPr>
              <w:t>Introduction of group assignments for final review, increasing participation, class interaction, and presentation skills.</w:t>
            </w:r>
          </w:p>
        </w:tc>
      </w:tr>
    </w:tbl>
    <w:p w:rsidR="00EF70EF" w:rsidRPr="00301981" w:rsidRDefault="00EF70EF" w:rsidP="00EF70EF"/>
    <w:p w:rsidR="00D000CB" w:rsidRPr="00133085" w:rsidRDefault="00D000CB" w:rsidP="00EF70EF">
      <w:pPr>
        <w:rPr>
          <w:b/>
        </w:rPr>
      </w:pPr>
    </w:p>
    <w:p w:rsidR="00775060" w:rsidRDefault="00D000CB" w:rsidP="00775060">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775060" w:rsidRPr="00775060">
        <w:rPr>
          <w:i/>
          <w:szCs w:val="24"/>
        </w:rPr>
        <w:t>Respond to serious criticisms and suggestions. Expand table as necessary.</w:t>
      </w:r>
    </w:p>
    <w:tbl>
      <w:tblPr>
        <w:tblStyle w:val="TableGrid"/>
        <w:tblW w:w="0" w:type="auto"/>
        <w:tblLook w:val="04A0" w:firstRow="1" w:lastRow="0" w:firstColumn="1" w:lastColumn="0" w:noHBand="0" w:noVBand="1"/>
      </w:tblPr>
      <w:tblGrid>
        <w:gridCol w:w="468"/>
        <w:gridCol w:w="2700"/>
        <w:gridCol w:w="6408"/>
      </w:tblGrid>
      <w:tr w:rsidR="00BF2C06" w:rsidTr="00E23331">
        <w:tc>
          <w:tcPr>
            <w:tcW w:w="468" w:type="dxa"/>
          </w:tcPr>
          <w:p w:rsidR="00BF2C06" w:rsidRDefault="00BF2C06" w:rsidP="00E23331">
            <w:pPr>
              <w:pStyle w:val="BodyText"/>
              <w:keepNext/>
              <w:rPr>
                <w:i w:val="0"/>
              </w:rPr>
            </w:pPr>
          </w:p>
        </w:tc>
        <w:tc>
          <w:tcPr>
            <w:tcW w:w="2700" w:type="dxa"/>
          </w:tcPr>
          <w:p w:rsidR="00BF2C06" w:rsidRPr="00BE236A" w:rsidRDefault="00BF2C06" w:rsidP="00E23331">
            <w:pPr>
              <w:pStyle w:val="BodyText"/>
              <w:keepNext/>
              <w:jc w:val="center"/>
              <w:rPr>
                <w:b/>
                <w:i w:val="0"/>
              </w:rPr>
            </w:pPr>
            <w:r w:rsidRPr="00BE236A">
              <w:rPr>
                <w:b/>
                <w:i w:val="0"/>
              </w:rPr>
              <w:t>Student Comment</w:t>
            </w:r>
          </w:p>
        </w:tc>
        <w:tc>
          <w:tcPr>
            <w:tcW w:w="6408" w:type="dxa"/>
          </w:tcPr>
          <w:p w:rsidR="00BF2C06" w:rsidRPr="00BE236A" w:rsidRDefault="00BF2C06" w:rsidP="00E23331">
            <w:pPr>
              <w:pStyle w:val="BodyText"/>
              <w:keepNext/>
              <w:jc w:val="center"/>
              <w:rPr>
                <w:b/>
                <w:i w:val="0"/>
              </w:rPr>
            </w:pPr>
            <w:r w:rsidRPr="00BE236A">
              <w:rPr>
                <w:b/>
                <w:i w:val="0"/>
              </w:rPr>
              <w:t>Your Comment(s)</w:t>
            </w:r>
          </w:p>
        </w:tc>
      </w:tr>
      <w:tr w:rsidR="00BF2C06" w:rsidTr="00E23331">
        <w:tc>
          <w:tcPr>
            <w:tcW w:w="468" w:type="dxa"/>
          </w:tcPr>
          <w:p w:rsidR="00BF2C06" w:rsidRDefault="00BF2C06" w:rsidP="00E23331">
            <w:pPr>
              <w:pStyle w:val="BodyText"/>
              <w:keepNext/>
              <w:rPr>
                <w:i w:val="0"/>
              </w:rPr>
            </w:pPr>
            <w:r>
              <w:rPr>
                <w:i w:val="0"/>
              </w:rPr>
              <w:t>1.</w:t>
            </w:r>
          </w:p>
        </w:tc>
        <w:tc>
          <w:tcPr>
            <w:tcW w:w="2700" w:type="dxa"/>
          </w:tcPr>
          <w:p w:rsidR="00BF2C06" w:rsidRDefault="00BA6D71" w:rsidP="00E23331">
            <w:pPr>
              <w:pStyle w:val="BodyText"/>
              <w:keepNext/>
              <w:rPr>
                <w:i w:val="0"/>
              </w:rPr>
            </w:pPr>
            <w:r>
              <w:rPr>
                <w:i w:val="0"/>
              </w:rPr>
              <w:t>Lectures were too fast.</w:t>
            </w:r>
          </w:p>
        </w:tc>
        <w:tc>
          <w:tcPr>
            <w:tcW w:w="6408" w:type="dxa"/>
          </w:tcPr>
          <w:p w:rsidR="00BF2C06" w:rsidRDefault="00BA6D71" w:rsidP="00BA6D71">
            <w:pPr>
              <w:pStyle w:val="BodyText"/>
              <w:keepNext/>
              <w:rPr>
                <w:i w:val="0"/>
              </w:rPr>
            </w:pPr>
            <w:r>
              <w:rPr>
                <w:i w:val="0"/>
              </w:rPr>
              <w:t xml:space="preserve">Slowed down my pace of presentation, included more examples, </w:t>
            </w:r>
            <w:r w:rsidR="00DE5C70">
              <w:rPr>
                <w:i w:val="0"/>
              </w:rPr>
              <w:t>and reiterated</w:t>
            </w:r>
            <w:r>
              <w:rPr>
                <w:i w:val="0"/>
              </w:rPr>
              <w:t xml:space="preserve"> previous material. </w:t>
            </w:r>
            <w:r w:rsidR="00DE5C70">
              <w:rPr>
                <w:i w:val="0"/>
              </w:rPr>
              <w:t>The r</w:t>
            </w:r>
            <w:r>
              <w:rPr>
                <w:i w:val="0"/>
              </w:rPr>
              <w:t>edundant</w:t>
            </w:r>
            <w:r w:rsidR="00DE5C70">
              <w:rPr>
                <w:i w:val="0"/>
              </w:rPr>
              <w:t xml:space="preserve"> repetitive</w:t>
            </w:r>
            <w:r>
              <w:rPr>
                <w:i w:val="0"/>
              </w:rPr>
              <w:t xml:space="preserve"> </w:t>
            </w:r>
            <w:r w:rsidR="00DE5C70">
              <w:rPr>
                <w:i w:val="0"/>
              </w:rPr>
              <w:t>routine</w:t>
            </w:r>
            <w:r>
              <w:rPr>
                <w:i w:val="0"/>
              </w:rPr>
              <w:t xml:space="preserve">! </w:t>
            </w:r>
          </w:p>
        </w:tc>
      </w:tr>
      <w:tr w:rsidR="00BF2C06" w:rsidTr="00E23331">
        <w:tc>
          <w:tcPr>
            <w:tcW w:w="468" w:type="dxa"/>
          </w:tcPr>
          <w:p w:rsidR="00BF2C06" w:rsidRDefault="00BF2C06" w:rsidP="00E23331">
            <w:pPr>
              <w:pStyle w:val="BodyText"/>
              <w:keepNext/>
              <w:rPr>
                <w:i w:val="0"/>
              </w:rPr>
            </w:pPr>
            <w:r>
              <w:rPr>
                <w:i w:val="0"/>
              </w:rPr>
              <w:t>2.</w:t>
            </w:r>
          </w:p>
        </w:tc>
        <w:tc>
          <w:tcPr>
            <w:tcW w:w="2700" w:type="dxa"/>
          </w:tcPr>
          <w:p w:rsidR="00BF2C06" w:rsidRDefault="00BA6D71" w:rsidP="00E23331">
            <w:pPr>
              <w:pStyle w:val="BodyText"/>
              <w:rPr>
                <w:i w:val="0"/>
              </w:rPr>
            </w:pPr>
            <w:r>
              <w:rPr>
                <w:i w:val="0"/>
              </w:rPr>
              <w:t>Lecture slides were not interactive enough, boring, too complicated.</w:t>
            </w:r>
          </w:p>
        </w:tc>
        <w:tc>
          <w:tcPr>
            <w:tcW w:w="6408" w:type="dxa"/>
          </w:tcPr>
          <w:p w:rsidR="00BF2C06" w:rsidRDefault="00BA6D71" w:rsidP="00E23331">
            <w:pPr>
              <w:pStyle w:val="BodyText"/>
              <w:rPr>
                <w:i w:val="0"/>
              </w:rPr>
            </w:pPr>
            <w:r>
              <w:rPr>
                <w:i w:val="0"/>
              </w:rPr>
              <w:t>Initially lectured f</w:t>
            </w:r>
            <w:r w:rsidR="00DE5C70">
              <w:rPr>
                <w:i w:val="0"/>
              </w:rPr>
              <w:t>rom slides (including examples). I</w:t>
            </w:r>
            <w:r>
              <w:rPr>
                <w:i w:val="0"/>
              </w:rPr>
              <w:t xml:space="preserve"> transitioned to more board work to enhance class participation/interaction.</w:t>
            </w:r>
          </w:p>
        </w:tc>
      </w:tr>
      <w:tr w:rsidR="00DE5C70" w:rsidTr="00E23331">
        <w:tc>
          <w:tcPr>
            <w:tcW w:w="468" w:type="dxa"/>
          </w:tcPr>
          <w:p w:rsidR="00DE5C70" w:rsidRDefault="00DE5C70" w:rsidP="00E23331">
            <w:pPr>
              <w:pStyle w:val="BodyText"/>
              <w:keepNext/>
              <w:rPr>
                <w:i w:val="0"/>
              </w:rPr>
            </w:pPr>
            <w:r>
              <w:rPr>
                <w:i w:val="0"/>
              </w:rPr>
              <w:t xml:space="preserve">3. </w:t>
            </w:r>
          </w:p>
        </w:tc>
        <w:tc>
          <w:tcPr>
            <w:tcW w:w="2700" w:type="dxa"/>
          </w:tcPr>
          <w:p w:rsidR="00DE5C70" w:rsidRDefault="00DE5C70" w:rsidP="00E23331">
            <w:pPr>
              <w:pStyle w:val="BodyText"/>
              <w:rPr>
                <w:i w:val="0"/>
              </w:rPr>
            </w:pPr>
            <w:r>
              <w:rPr>
                <w:i w:val="0"/>
              </w:rPr>
              <w:t>Showed too many proofs or derivations.</w:t>
            </w:r>
          </w:p>
        </w:tc>
        <w:tc>
          <w:tcPr>
            <w:tcW w:w="6408" w:type="dxa"/>
          </w:tcPr>
          <w:p w:rsidR="00DE5C70" w:rsidRDefault="00DE5C70" w:rsidP="00E23331">
            <w:pPr>
              <w:pStyle w:val="BodyText"/>
              <w:rPr>
                <w:i w:val="0"/>
              </w:rPr>
            </w:pPr>
            <w:r>
              <w:rPr>
                <w:i w:val="0"/>
              </w:rPr>
              <w:t>Students only wanted the “final formula” without an appreciation for the derivation. The common question was “Will we be tested on this?” I kept the key derivations (Euler buckling, for example) as they exemplify fundamental structural analysis, which the students may appreciate in later years.</w:t>
            </w:r>
          </w:p>
        </w:tc>
      </w:tr>
      <w:tr w:rsidR="00BF2C06" w:rsidTr="00E23331">
        <w:tc>
          <w:tcPr>
            <w:tcW w:w="468" w:type="dxa"/>
          </w:tcPr>
          <w:p w:rsidR="00BF2C06" w:rsidRDefault="00DE5C70" w:rsidP="00E23331">
            <w:pPr>
              <w:pStyle w:val="BodyText"/>
              <w:keepNext/>
              <w:rPr>
                <w:i w:val="0"/>
              </w:rPr>
            </w:pPr>
            <w:r>
              <w:rPr>
                <w:i w:val="0"/>
              </w:rPr>
              <w:t>4.</w:t>
            </w:r>
          </w:p>
        </w:tc>
        <w:tc>
          <w:tcPr>
            <w:tcW w:w="2700" w:type="dxa"/>
          </w:tcPr>
          <w:p w:rsidR="00BF2C06" w:rsidRDefault="00BA6D71" w:rsidP="00E23331">
            <w:pPr>
              <w:pStyle w:val="BodyText"/>
              <w:rPr>
                <w:i w:val="0"/>
              </w:rPr>
            </w:pPr>
            <w:proofErr w:type="spellStart"/>
            <w:r>
              <w:rPr>
                <w:i w:val="0"/>
              </w:rPr>
              <w:t>Homeworks</w:t>
            </w:r>
            <w:proofErr w:type="spellEnd"/>
            <w:r>
              <w:rPr>
                <w:i w:val="0"/>
              </w:rPr>
              <w:t xml:space="preserve"> were too hard.</w:t>
            </w:r>
          </w:p>
        </w:tc>
        <w:tc>
          <w:tcPr>
            <w:tcW w:w="6408" w:type="dxa"/>
          </w:tcPr>
          <w:p w:rsidR="00BF2C06" w:rsidRDefault="00BA6D71" w:rsidP="00E23331">
            <w:pPr>
              <w:pStyle w:val="BodyText"/>
              <w:rPr>
                <w:i w:val="0"/>
              </w:rPr>
            </w:pPr>
            <w:r>
              <w:rPr>
                <w:i w:val="0"/>
              </w:rPr>
              <w:t xml:space="preserve">Initial </w:t>
            </w:r>
            <w:proofErr w:type="spellStart"/>
            <w:r>
              <w:rPr>
                <w:i w:val="0"/>
              </w:rPr>
              <w:t>homeworks</w:t>
            </w:r>
            <w:proofErr w:type="spellEnd"/>
            <w:r>
              <w:rPr>
                <w:i w:val="0"/>
              </w:rPr>
              <w:t xml:space="preserve"> had open-ended design questions; students wanted more “practical” problems to practice for midterms/final. Removed some design elements, but most </w:t>
            </w:r>
            <w:proofErr w:type="spellStart"/>
            <w:proofErr w:type="gramStart"/>
            <w:r>
              <w:rPr>
                <w:i w:val="0"/>
              </w:rPr>
              <w:t>homeworks</w:t>
            </w:r>
            <w:proofErr w:type="spellEnd"/>
            <w:proofErr w:type="gramEnd"/>
            <w:r>
              <w:rPr>
                <w:i w:val="0"/>
              </w:rPr>
              <w:t xml:space="preserve"> were challenging (as was my intent). </w:t>
            </w:r>
          </w:p>
        </w:tc>
      </w:tr>
    </w:tbl>
    <w:p w:rsidR="00D000CB" w:rsidRPr="00133085" w:rsidRDefault="00D000CB" w:rsidP="00EF70EF">
      <w:pPr>
        <w:rPr>
          <w:b/>
        </w:rPr>
      </w:pPr>
    </w:p>
    <w:p w:rsidR="00301981" w:rsidRDefault="00301981" w:rsidP="00EF70EF">
      <w:pPr>
        <w:rPr>
          <w:b/>
        </w:rPr>
      </w:pPr>
    </w:p>
    <w:p w:rsidR="00142060" w:rsidRDefault="0054534E" w:rsidP="00C21B2B">
      <w:pPr>
        <w:keepNext/>
        <w:rPr>
          <w:b/>
        </w:rPr>
      </w:pPr>
      <w:r w:rsidRPr="0054534E">
        <w:rPr>
          <w:b/>
        </w:rPr>
        <w:lastRenderedPageBreak/>
        <w:t xml:space="preserve">3. </w:t>
      </w:r>
      <w:r w:rsidR="00142060" w:rsidRPr="0054534E">
        <w:rPr>
          <w:b/>
        </w:rPr>
        <w:t>Student questionnaire summary</w:t>
      </w:r>
    </w:p>
    <w:p w:rsidR="005D315A" w:rsidRDefault="005D315A" w:rsidP="00C21B2B">
      <w:pPr>
        <w:keepNext/>
        <w:rPr>
          <w:i/>
        </w:rPr>
      </w:pPr>
      <w:r>
        <w:rPr>
          <w:i/>
        </w:rPr>
        <w:t>Omit – does not apply.</w:t>
      </w:r>
    </w:p>
    <w:p w:rsidR="005D315A" w:rsidRPr="005D315A" w:rsidRDefault="005D315A" w:rsidP="00C21B2B">
      <w:pPr>
        <w:keepNext/>
        <w:rPr>
          <w:i/>
        </w:rPr>
      </w:pPr>
    </w:p>
    <w:p w:rsidR="00A9220C" w:rsidRPr="00142060" w:rsidRDefault="0054534E" w:rsidP="002A2CDE">
      <w:pPr>
        <w:keepNext/>
        <w:rPr>
          <w:b/>
        </w:rPr>
      </w:pPr>
      <w:r>
        <w:rPr>
          <w:b/>
        </w:rPr>
        <w:t>4</w:t>
      </w:r>
      <w:r w:rsidR="00142060" w:rsidRPr="00142060">
        <w:rPr>
          <w:b/>
        </w:rPr>
        <w:t xml:space="preserve">. </w:t>
      </w:r>
      <w:r w:rsidR="00A9220C" w:rsidRPr="00142060">
        <w:rPr>
          <w:b/>
        </w:rPr>
        <w:t>Grade Summary</w:t>
      </w:r>
    </w:p>
    <w:tbl>
      <w:tblPr>
        <w:tblStyle w:val="TableGrid"/>
        <w:tblW w:w="0" w:type="auto"/>
        <w:tblLook w:val="04A0" w:firstRow="1" w:lastRow="0" w:firstColumn="1" w:lastColumn="0" w:noHBand="0" w:noVBand="1"/>
      </w:tblPr>
      <w:tblGrid>
        <w:gridCol w:w="1063"/>
        <w:gridCol w:w="2285"/>
        <w:gridCol w:w="1080"/>
        <w:gridCol w:w="1283"/>
        <w:gridCol w:w="3865"/>
      </w:tblGrid>
      <w:tr w:rsidR="000A0922" w:rsidTr="00956328">
        <w:tc>
          <w:tcPr>
            <w:tcW w:w="1063" w:type="dxa"/>
            <w:vAlign w:val="center"/>
          </w:tcPr>
          <w:p w:rsidR="000A0922" w:rsidRPr="00142060" w:rsidRDefault="007E4CC2" w:rsidP="007E4CC2">
            <w:pPr>
              <w:keepNext/>
            </w:pPr>
            <w:r>
              <w:rPr>
                <w:b/>
                <w:sz w:val="20"/>
              </w:rPr>
              <w:t>E</w:t>
            </w:r>
            <w:r w:rsidR="00886BE3">
              <w:rPr>
                <w:b/>
                <w:sz w:val="20"/>
              </w:rPr>
              <w:t xml:space="preserve">xam </w:t>
            </w:r>
            <w:r w:rsidR="00C61BAB">
              <w:rPr>
                <w:b/>
                <w:sz w:val="20"/>
              </w:rPr>
              <w:t xml:space="preserve">1 </w:t>
            </w:r>
            <w:r w:rsidR="00886BE3">
              <w:rPr>
                <w:b/>
                <w:sz w:val="20"/>
              </w:rPr>
              <w:t>question #</w:t>
            </w:r>
          </w:p>
        </w:tc>
        <w:tc>
          <w:tcPr>
            <w:tcW w:w="2285" w:type="dxa"/>
          </w:tcPr>
          <w:p w:rsidR="000A0922" w:rsidRPr="000A0611" w:rsidRDefault="000A0922" w:rsidP="002A2CDE">
            <w:pPr>
              <w:keepNext/>
              <w:jc w:val="center"/>
              <w:rPr>
                <w:b/>
                <w:sz w:val="20"/>
              </w:rPr>
            </w:pPr>
            <w:r w:rsidRPr="000A0611">
              <w:rPr>
                <w:b/>
                <w:sz w:val="20"/>
              </w:rPr>
              <w:t>Topic</w:t>
            </w:r>
          </w:p>
        </w:tc>
        <w:tc>
          <w:tcPr>
            <w:tcW w:w="1080" w:type="dxa"/>
          </w:tcPr>
          <w:p w:rsidR="000A0922" w:rsidRPr="000A0611" w:rsidRDefault="000A0922" w:rsidP="002A2CDE">
            <w:pPr>
              <w:keepNext/>
              <w:jc w:val="center"/>
              <w:rPr>
                <w:b/>
                <w:sz w:val="20"/>
              </w:rPr>
            </w:pPr>
            <w:r w:rsidRPr="000A0611">
              <w:rPr>
                <w:b/>
                <w:sz w:val="20"/>
              </w:rPr>
              <w:t xml:space="preserve">Average score </w:t>
            </w:r>
            <w:r w:rsidRPr="000A0611">
              <w:rPr>
                <w:sz w:val="20"/>
              </w:rPr>
              <w:t>(0 to 100)</w:t>
            </w:r>
          </w:p>
        </w:tc>
        <w:tc>
          <w:tcPr>
            <w:tcW w:w="1283" w:type="dxa"/>
            <w:vAlign w:val="center"/>
          </w:tcPr>
          <w:p w:rsidR="000A0922" w:rsidRDefault="000A0922" w:rsidP="002A2CDE">
            <w:pPr>
              <w:keepNext/>
              <w:jc w:val="center"/>
              <w:rPr>
                <w:b/>
                <w:sz w:val="20"/>
              </w:rPr>
            </w:pPr>
            <w:r w:rsidRPr="000A0611">
              <w:rPr>
                <w:b/>
                <w:sz w:val="20"/>
              </w:rPr>
              <w:t>% students with adequate achievement</w:t>
            </w:r>
          </w:p>
          <w:p w:rsidR="00A83757" w:rsidRPr="000A0611" w:rsidRDefault="00A83757" w:rsidP="002A2CDE">
            <w:pPr>
              <w:keepNext/>
              <w:jc w:val="center"/>
              <w:rPr>
                <w:b/>
                <w:sz w:val="20"/>
              </w:rPr>
            </w:pPr>
            <w:r>
              <w:rPr>
                <w:b/>
                <w:sz w:val="20"/>
              </w:rPr>
              <w:t>(&gt;70%)</w:t>
            </w:r>
          </w:p>
        </w:tc>
        <w:tc>
          <w:tcPr>
            <w:tcW w:w="3865" w:type="dxa"/>
          </w:tcPr>
          <w:p w:rsidR="000A0922" w:rsidRPr="000A0611" w:rsidRDefault="000A0922" w:rsidP="002A2CDE">
            <w:pPr>
              <w:keepNext/>
              <w:jc w:val="center"/>
              <w:rPr>
                <w:b/>
                <w:sz w:val="20"/>
              </w:rPr>
            </w:pPr>
            <w:r w:rsidRPr="000A0611">
              <w:rPr>
                <w:b/>
                <w:sz w:val="20"/>
              </w:rPr>
              <w:t>Comment on any item with poor achievement</w:t>
            </w:r>
          </w:p>
        </w:tc>
      </w:tr>
      <w:tr w:rsidR="000A0922" w:rsidTr="00956328">
        <w:tc>
          <w:tcPr>
            <w:tcW w:w="1063" w:type="dxa"/>
          </w:tcPr>
          <w:p w:rsidR="000A0922" w:rsidRPr="00E35BD2" w:rsidRDefault="009B07DB" w:rsidP="002A2CDE">
            <w:pPr>
              <w:keepNext/>
              <w:rPr>
                <w:sz w:val="20"/>
              </w:rPr>
            </w:pPr>
            <w:r>
              <w:rPr>
                <w:sz w:val="20"/>
              </w:rPr>
              <w:t>M1.</w:t>
            </w:r>
            <w:r w:rsidR="00C61BAB">
              <w:rPr>
                <w:sz w:val="20"/>
              </w:rPr>
              <w:t>1</w:t>
            </w:r>
          </w:p>
        </w:tc>
        <w:tc>
          <w:tcPr>
            <w:tcW w:w="2285" w:type="dxa"/>
          </w:tcPr>
          <w:p w:rsidR="000A0922" w:rsidRPr="009B07DB" w:rsidRDefault="00A83757" w:rsidP="002A2CDE">
            <w:pPr>
              <w:keepNext/>
              <w:rPr>
                <w:sz w:val="20"/>
              </w:rPr>
            </w:pPr>
            <w:r>
              <w:rPr>
                <w:sz w:val="20"/>
              </w:rPr>
              <w:t>Composite beam sections; beam stress analysis</w:t>
            </w:r>
          </w:p>
        </w:tc>
        <w:tc>
          <w:tcPr>
            <w:tcW w:w="1080" w:type="dxa"/>
          </w:tcPr>
          <w:p w:rsidR="000A0922" w:rsidRPr="009B07DB" w:rsidRDefault="00A83757" w:rsidP="00674576">
            <w:pPr>
              <w:keepNext/>
              <w:jc w:val="center"/>
              <w:rPr>
                <w:sz w:val="20"/>
              </w:rPr>
            </w:pPr>
            <w:r>
              <w:rPr>
                <w:sz w:val="20"/>
              </w:rPr>
              <w:t>88%</w:t>
            </w:r>
          </w:p>
        </w:tc>
        <w:tc>
          <w:tcPr>
            <w:tcW w:w="1283" w:type="dxa"/>
          </w:tcPr>
          <w:p w:rsidR="000A0922" w:rsidRPr="009B07DB" w:rsidRDefault="00A83757" w:rsidP="00674576">
            <w:pPr>
              <w:keepNext/>
              <w:jc w:val="center"/>
              <w:rPr>
                <w:sz w:val="20"/>
              </w:rPr>
            </w:pPr>
            <w:r>
              <w:rPr>
                <w:sz w:val="20"/>
              </w:rPr>
              <w:t>96%</w:t>
            </w:r>
          </w:p>
        </w:tc>
        <w:tc>
          <w:tcPr>
            <w:tcW w:w="3865" w:type="dxa"/>
          </w:tcPr>
          <w:p w:rsidR="000A0922" w:rsidRPr="009B07DB" w:rsidRDefault="00A83757" w:rsidP="002A2CDE">
            <w:pPr>
              <w:keepNext/>
              <w:rPr>
                <w:sz w:val="20"/>
              </w:rPr>
            </w:pPr>
            <w:r>
              <w:rPr>
                <w:sz w:val="20"/>
              </w:rPr>
              <w:t xml:space="preserve">Students performed well on this question. </w:t>
            </w:r>
          </w:p>
        </w:tc>
      </w:tr>
      <w:tr w:rsidR="000A0922" w:rsidTr="00956328">
        <w:tc>
          <w:tcPr>
            <w:tcW w:w="1063" w:type="dxa"/>
          </w:tcPr>
          <w:p w:rsidR="000A0922" w:rsidRPr="00E35BD2" w:rsidRDefault="009B07DB" w:rsidP="00C61BAB">
            <w:pPr>
              <w:keepNext/>
              <w:rPr>
                <w:sz w:val="20"/>
              </w:rPr>
            </w:pPr>
            <w:r>
              <w:rPr>
                <w:sz w:val="20"/>
              </w:rPr>
              <w:t>M</w:t>
            </w:r>
            <w:r w:rsidR="00C61BAB">
              <w:rPr>
                <w:sz w:val="20"/>
              </w:rPr>
              <w:t>1</w:t>
            </w:r>
            <w:r>
              <w:rPr>
                <w:sz w:val="20"/>
              </w:rPr>
              <w:t>.</w:t>
            </w:r>
            <w:r w:rsidR="00C61BAB">
              <w:rPr>
                <w:sz w:val="20"/>
              </w:rPr>
              <w:t>2</w:t>
            </w:r>
          </w:p>
        </w:tc>
        <w:tc>
          <w:tcPr>
            <w:tcW w:w="2285" w:type="dxa"/>
          </w:tcPr>
          <w:p w:rsidR="000A0922" w:rsidRPr="009B07DB" w:rsidRDefault="00A83757" w:rsidP="002A2CDE">
            <w:pPr>
              <w:keepNext/>
              <w:rPr>
                <w:sz w:val="20"/>
              </w:rPr>
            </w:pPr>
            <w:r>
              <w:rPr>
                <w:sz w:val="20"/>
              </w:rPr>
              <w:t>Non-linear torsion</w:t>
            </w:r>
          </w:p>
        </w:tc>
        <w:tc>
          <w:tcPr>
            <w:tcW w:w="1080" w:type="dxa"/>
          </w:tcPr>
          <w:p w:rsidR="000A0922" w:rsidRPr="009B07DB" w:rsidRDefault="00674576" w:rsidP="00674576">
            <w:pPr>
              <w:keepNext/>
              <w:jc w:val="center"/>
              <w:rPr>
                <w:sz w:val="20"/>
              </w:rPr>
            </w:pPr>
            <w:r>
              <w:rPr>
                <w:sz w:val="20"/>
              </w:rPr>
              <w:t>81%</w:t>
            </w:r>
          </w:p>
        </w:tc>
        <w:tc>
          <w:tcPr>
            <w:tcW w:w="1283" w:type="dxa"/>
          </w:tcPr>
          <w:p w:rsidR="000A0922" w:rsidRPr="009B07DB" w:rsidRDefault="00A83757" w:rsidP="00674576">
            <w:pPr>
              <w:keepNext/>
              <w:jc w:val="center"/>
              <w:rPr>
                <w:sz w:val="20"/>
              </w:rPr>
            </w:pPr>
            <w:r>
              <w:rPr>
                <w:sz w:val="20"/>
              </w:rPr>
              <w:t>82%</w:t>
            </w:r>
          </w:p>
        </w:tc>
        <w:tc>
          <w:tcPr>
            <w:tcW w:w="3865" w:type="dxa"/>
          </w:tcPr>
          <w:p w:rsidR="000A0922" w:rsidRPr="009B07DB" w:rsidRDefault="00674576" w:rsidP="002A2CDE">
            <w:pPr>
              <w:keepNext/>
              <w:rPr>
                <w:sz w:val="20"/>
              </w:rPr>
            </w:pPr>
            <w:r>
              <w:rPr>
                <w:sz w:val="20"/>
              </w:rPr>
              <w:t>Most students performed well on this question. A little confusion between the concepts of “torque” and “stress”; non-linear concepts OK.</w:t>
            </w:r>
          </w:p>
        </w:tc>
      </w:tr>
      <w:tr w:rsidR="000A0922" w:rsidTr="00956328">
        <w:tc>
          <w:tcPr>
            <w:tcW w:w="1063" w:type="dxa"/>
          </w:tcPr>
          <w:p w:rsidR="000A0922" w:rsidRPr="00E35BD2" w:rsidRDefault="009B07DB" w:rsidP="00C61BAB">
            <w:pPr>
              <w:rPr>
                <w:sz w:val="20"/>
              </w:rPr>
            </w:pPr>
            <w:r>
              <w:rPr>
                <w:sz w:val="20"/>
              </w:rPr>
              <w:t>M</w:t>
            </w:r>
            <w:r w:rsidR="00C61BAB">
              <w:rPr>
                <w:sz w:val="20"/>
              </w:rPr>
              <w:t>1.</w:t>
            </w:r>
            <w:r>
              <w:rPr>
                <w:sz w:val="20"/>
              </w:rPr>
              <w:t>3</w:t>
            </w:r>
          </w:p>
        </w:tc>
        <w:tc>
          <w:tcPr>
            <w:tcW w:w="2285" w:type="dxa"/>
          </w:tcPr>
          <w:p w:rsidR="000A0922" w:rsidRPr="009B07DB" w:rsidRDefault="00A83757" w:rsidP="00D00030">
            <w:pPr>
              <w:rPr>
                <w:sz w:val="20"/>
              </w:rPr>
            </w:pPr>
            <w:r>
              <w:rPr>
                <w:sz w:val="20"/>
              </w:rPr>
              <w:t>Beam stress analysis</w:t>
            </w:r>
            <w:r w:rsidR="00C03A20">
              <w:rPr>
                <w:sz w:val="20"/>
              </w:rPr>
              <w:t>; Mohr’s circle</w:t>
            </w:r>
          </w:p>
        </w:tc>
        <w:tc>
          <w:tcPr>
            <w:tcW w:w="1080" w:type="dxa"/>
          </w:tcPr>
          <w:p w:rsidR="000A0922" w:rsidRPr="009B07DB" w:rsidRDefault="00A83757" w:rsidP="00674576">
            <w:pPr>
              <w:jc w:val="center"/>
              <w:rPr>
                <w:sz w:val="20"/>
              </w:rPr>
            </w:pPr>
            <w:r>
              <w:rPr>
                <w:sz w:val="20"/>
              </w:rPr>
              <w:t>81%</w:t>
            </w:r>
          </w:p>
        </w:tc>
        <w:tc>
          <w:tcPr>
            <w:tcW w:w="1283" w:type="dxa"/>
          </w:tcPr>
          <w:p w:rsidR="000A0922" w:rsidRPr="009B07DB" w:rsidRDefault="00A83757" w:rsidP="00674576">
            <w:pPr>
              <w:jc w:val="center"/>
              <w:rPr>
                <w:sz w:val="20"/>
              </w:rPr>
            </w:pPr>
            <w:r>
              <w:rPr>
                <w:sz w:val="20"/>
              </w:rPr>
              <w:t>78%</w:t>
            </w:r>
          </w:p>
        </w:tc>
        <w:tc>
          <w:tcPr>
            <w:tcW w:w="3865" w:type="dxa"/>
          </w:tcPr>
          <w:p w:rsidR="000A0922" w:rsidRPr="009B07DB" w:rsidRDefault="00A83757" w:rsidP="00D00030">
            <w:pPr>
              <w:rPr>
                <w:sz w:val="20"/>
              </w:rPr>
            </w:pPr>
            <w:r>
              <w:rPr>
                <w:sz w:val="20"/>
              </w:rPr>
              <w:t>Students had difficulty solving for beam reactions, incorrect moment and shear diagrams; left this problem (worth 50%) for last and ran out of time</w:t>
            </w:r>
            <w:r w:rsidR="00C03A20">
              <w:rPr>
                <w:sz w:val="20"/>
              </w:rPr>
              <w:t>, omitted the Mohr’s circle part.</w:t>
            </w:r>
          </w:p>
        </w:tc>
      </w:tr>
    </w:tbl>
    <w:p w:rsidR="00142060" w:rsidRDefault="00142060" w:rsidP="00A9220C"/>
    <w:tbl>
      <w:tblPr>
        <w:tblStyle w:val="TableGrid"/>
        <w:tblW w:w="0" w:type="auto"/>
        <w:tblLook w:val="04A0" w:firstRow="1" w:lastRow="0" w:firstColumn="1" w:lastColumn="0" w:noHBand="0" w:noVBand="1"/>
      </w:tblPr>
      <w:tblGrid>
        <w:gridCol w:w="1063"/>
        <w:gridCol w:w="2285"/>
        <w:gridCol w:w="1080"/>
        <w:gridCol w:w="1283"/>
        <w:gridCol w:w="3865"/>
      </w:tblGrid>
      <w:tr w:rsidR="009B07DB" w:rsidTr="00D00030">
        <w:tc>
          <w:tcPr>
            <w:tcW w:w="1063" w:type="dxa"/>
          </w:tcPr>
          <w:p w:rsidR="009B07DB" w:rsidRPr="00142060" w:rsidRDefault="007E4CC2" w:rsidP="009B07DB">
            <w:pPr>
              <w:keepNext/>
              <w:jc w:val="center"/>
            </w:pPr>
            <w:r>
              <w:rPr>
                <w:b/>
                <w:sz w:val="20"/>
              </w:rPr>
              <w:t>E</w:t>
            </w:r>
            <w:r w:rsidR="009B07DB">
              <w:rPr>
                <w:b/>
                <w:sz w:val="20"/>
              </w:rPr>
              <w:t xml:space="preserve">xam </w:t>
            </w:r>
            <w:r>
              <w:rPr>
                <w:b/>
                <w:sz w:val="20"/>
              </w:rPr>
              <w:t xml:space="preserve">2 </w:t>
            </w:r>
            <w:r w:rsidR="009B07DB">
              <w:rPr>
                <w:b/>
                <w:sz w:val="20"/>
              </w:rPr>
              <w:t>question #</w:t>
            </w:r>
          </w:p>
        </w:tc>
        <w:tc>
          <w:tcPr>
            <w:tcW w:w="2285" w:type="dxa"/>
          </w:tcPr>
          <w:p w:rsidR="009B07DB" w:rsidRPr="000A0611" w:rsidRDefault="009B07DB" w:rsidP="009B07DB">
            <w:pPr>
              <w:keepNext/>
              <w:jc w:val="center"/>
              <w:rPr>
                <w:b/>
                <w:sz w:val="20"/>
              </w:rPr>
            </w:pPr>
            <w:r w:rsidRPr="000A0611">
              <w:rPr>
                <w:b/>
                <w:sz w:val="20"/>
              </w:rPr>
              <w:t>Topic</w:t>
            </w:r>
          </w:p>
        </w:tc>
        <w:tc>
          <w:tcPr>
            <w:tcW w:w="1080" w:type="dxa"/>
          </w:tcPr>
          <w:p w:rsidR="009B07DB" w:rsidRPr="000A0611" w:rsidRDefault="009B07DB" w:rsidP="009B07DB">
            <w:pPr>
              <w:keepNext/>
              <w:jc w:val="center"/>
              <w:rPr>
                <w:b/>
                <w:sz w:val="20"/>
              </w:rPr>
            </w:pPr>
            <w:r w:rsidRPr="000A0611">
              <w:rPr>
                <w:b/>
                <w:sz w:val="20"/>
              </w:rPr>
              <w:t xml:space="preserve">Average score </w:t>
            </w:r>
            <w:r w:rsidRPr="000A0611">
              <w:rPr>
                <w:sz w:val="20"/>
              </w:rPr>
              <w:t>(0 to 100)</w:t>
            </w:r>
          </w:p>
        </w:tc>
        <w:tc>
          <w:tcPr>
            <w:tcW w:w="1283" w:type="dxa"/>
          </w:tcPr>
          <w:p w:rsidR="009B07DB" w:rsidRDefault="009B07DB" w:rsidP="009B07DB">
            <w:pPr>
              <w:keepNext/>
              <w:jc w:val="center"/>
              <w:rPr>
                <w:b/>
                <w:sz w:val="20"/>
              </w:rPr>
            </w:pPr>
            <w:r w:rsidRPr="000A0611">
              <w:rPr>
                <w:b/>
                <w:sz w:val="20"/>
              </w:rPr>
              <w:t>% students with adequate achievement</w:t>
            </w:r>
          </w:p>
          <w:p w:rsidR="00A83757" w:rsidRPr="000A0611" w:rsidRDefault="00A83757" w:rsidP="009B07DB">
            <w:pPr>
              <w:keepNext/>
              <w:jc w:val="center"/>
              <w:rPr>
                <w:b/>
                <w:sz w:val="20"/>
              </w:rPr>
            </w:pPr>
            <w:r>
              <w:rPr>
                <w:b/>
                <w:sz w:val="20"/>
              </w:rPr>
              <w:t>(&gt;70%)</w:t>
            </w:r>
          </w:p>
        </w:tc>
        <w:tc>
          <w:tcPr>
            <w:tcW w:w="3865" w:type="dxa"/>
          </w:tcPr>
          <w:p w:rsidR="009B07DB" w:rsidRPr="000A0611" w:rsidRDefault="009B07DB" w:rsidP="009B07DB">
            <w:pPr>
              <w:keepNext/>
              <w:jc w:val="center"/>
              <w:rPr>
                <w:b/>
                <w:sz w:val="20"/>
              </w:rPr>
            </w:pPr>
            <w:r w:rsidRPr="000A0611">
              <w:rPr>
                <w:b/>
                <w:sz w:val="20"/>
              </w:rPr>
              <w:t>Comment on any item with poor achievement</w:t>
            </w:r>
          </w:p>
        </w:tc>
      </w:tr>
      <w:tr w:rsidR="009B07DB" w:rsidRPr="00E35BD2" w:rsidTr="00D00030">
        <w:tc>
          <w:tcPr>
            <w:tcW w:w="1063" w:type="dxa"/>
          </w:tcPr>
          <w:p w:rsidR="009B07DB" w:rsidRPr="00E35BD2" w:rsidRDefault="00C61BAB" w:rsidP="009B07DB">
            <w:pPr>
              <w:keepNext/>
              <w:rPr>
                <w:sz w:val="20"/>
              </w:rPr>
            </w:pPr>
            <w:r>
              <w:rPr>
                <w:sz w:val="20"/>
              </w:rPr>
              <w:t>M2.1</w:t>
            </w:r>
          </w:p>
        </w:tc>
        <w:tc>
          <w:tcPr>
            <w:tcW w:w="2285" w:type="dxa"/>
          </w:tcPr>
          <w:p w:rsidR="009B07DB" w:rsidRPr="009B07DB" w:rsidRDefault="00674576" w:rsidP="009B07DB">
            <w:pPr>
              <w:keepNext/>
              <w:rPr>
                <w:sz w:val="20"/>
              </w:rPr>
            </w:pPr>
            <w:r>
              <w:rPr>
                <w:sz w:val="20"/>
              </w:rPr>
              <w:t>Euler buckling</w:t>
            </w:r>
          </w:p>
        </w:tc>
        <w:tc>
          <w:tcPr>
            <w:tcW w:w="1080" w:type="dxa"/>
          </w:tcPr>
          <w:p w:rsidR="009B07DB" w:rsidRPr="009B07DB" w:rsidRDefault="00C03A20" w:rsidP="00C03A20">
            <w:pPr>
              <w:keepNext/>
              <w:jc w:val="center"/>
              <w:rPr>
                <w:sz w:val="20"/>
              </w:rPr>
            </w:pPr>
            <w:r>
              <w:rPr>
                <w:sz w:val="20"/>
              </w:rPr>
              <w:t>71%</w:t>
            </w:r>
          </w:p>
        </w:tc>
        <w:tc>
          <w:tcPr>
            <w:tcW w:w="1283" w:type="dxa"/>
          </w:tcPr>
          <w:p w:rsidR="009B07DB" w:rsidRPr="009B07DB" w:rsidRDefault="00C03A20" w:rsidP="002F3B84">
            <w:pPr>
              <w:keepNext/>
              <w:jc w:val="center"/>
              <w:rPr>
                <w:sz w:val="20"/>
              </w:rPr>
            </w:pPr>
            <w:r>
              <w:rPr>
                <w:sz w:val="20"/>
              </w:rPr>
              <w:t>5</w:t>
            </w:r>
            <w:r w:rsidR="002F3B84">
              <w:rPr>
                <w:sz w:val="20"/>
              </w:rPr>
              <w:t>8</w:t>
            </w:r>
            <w:r>
              <w:rPr>
                <w:sz w:val="20"/>
              </w:rPr>
              <w:t>%</w:t>
            </w:r>
          </w:p>
        </w:tc>
        <w:tc>
          <w:tcPr>
            <w:tcW w:w="3865" w:type="dxa"/>
          </w:tcPr>
          <w:p w:rsidR="009B07DB" w:rsidRDefault="00C03A20" w:rsidP="009B07DB">
            <w:pPr>
              <w:keepNext/>
              <w:rPr>
                <w:sz w:val="20"/>
              </w:rPr>
            </w:pPr>
            <w:r>
              <w:rPr>
                <w:sz w:val="20"/>
              </w:rPr>
              <w:t>Two major issues:</w:t>
            </w:r>
          </w:p>
          <w:p w:rsidR="00C03A20" w:rsidRDefault="00C03A20" w:rsidP="00C03A20">
            <w:pPr>
              <w:pStyle w:val="ListParagraph"/>
              <w:keepNext/>
              <w:numPr>
                <w:ilvl w:val="0"/>
                <w:numId w:val="15"/>
              </w:numPr>
              <w:rPr>
                <w:sz w:val="20"/>
              </w:rPr>
            </w:pPr>
            <w:r>
              <w:rPr>
                <w:sz w:val="20"/>
              </w:rPr>
              <w:t>Problem was formulated in such a way that the students needed to solve a quadratic equation. Many students did not recognize this.</w:t>
            </w:r>
          </w:p>
          <w:p w:rsidR="00C03A20" w:rsidRPr="00C03A20" w:rsidRDefault="00C03A20" w:rsidP="00C03A20">
            <w:pPr>
              <w:pStyle w:val="ListParagraph"/>
              <w:keepNext/>
              <w:numPr>
                <w:ilvl w:val="0"/>
                <w:numId w:val="15"/>
              </w:numPr>
              <w:rPr>
                <w:sz w:val="20"/>
              </w:rPr>
            </w:pPr>
            <w:r>
              <w:rPr>
                <w:sz w:val="20"/>
              </w:rPr>
              <w:t>Many students did not understand the difference between “strong axis” and “weak axis” for bending/buckling.</w:t>
            </w:r>
          </w:p>
        </w:tc>
      </w:tr>
      <w:tr w:rsidR="009B07DB" w:rsidRPr="00E35BD2" w:rsidTr="00D00030">
        <w:tc>
          <w:tcPr>
            <w:tcW w:w="1063" w:type="dxa"/>
          </w:tcPr>
          <w:p w:rsidR="009B07DB" w:rsidRPr="00E35BD2" w:rsidRDefault="00C61BAB" w:rsidP="009B07DB">
            <w:pPr>
              <w:keepNext/>
              <w:rPr>
                <w:sz w:val="20"/>
              </w:rPr>
            </w:pPr>
            <w:r>
              <w:rPr>
                <w:sz w:val="20"/>
              </w:rPr>
              <w:t>M2.2</w:t>
            </w:r>
          </w:p>
        </w:tc>
        <w:tc>
          <w:tcPr>
            <w:tcW w:w="2285" w:type="dxa"/>
          </w:tcPr>
          <w:p w:rsidR="009B07DB" w:rsidRPr="009B07DB" w:rsidRDefault="00C03A20" w:rsidP="009B07DB">
            <w:pPr>
              <w:keepNext/>
              <w:rPr>
                <w:sz w:val="20"/>
              </w:rPr>
            </w:pPr>
            <w:r>
              <w:rPr>
                <w:sz w:val="20"/>
              </w:rPr>
              <w:t>Beam deflection (double integration method)</w:t>
            </w:r>
          </w:p>
        </w:tc>
        <w:tc>
          <w:tcPr>
            <w:tcW w:w="1080" w:type="dxa"/>
          </w:tcPr>
          <w:p w:rsidR="009B07DB" w:rsidRPr="009B07DB" w:rsidRDefault="00C03A20" w:rsidP="00C03A20">
            <w:pPr>
              <w:keepNext/>
              <w:jc w:val="center"/>
              <w:rPr>
                <w:sz w:val="20"/>
              </w:rPr>
            </w:pPr>
            <w:r>
              <w:rPr>
                <w:sz w:val="20"/>
              </w:rPr>
              <w:t>83%</w:t>
            </w:r>
          </w:p>
        </w:tc>
        <w:tc>
          <w:tcPr>
            <w:tcW w:w="1283" w:type="dxa"/>
          </w:tcPr>
          <w:p w:rsidR="009B07DB" w:rsidRPr="009B07DB" w:rsidRDefault="002F3B84" w:rsidP="00C03A20">
            <w:pPr>
              <w:keepNext/>
              <w:jc w:val="center"/>
              <w:rPr>
                <w:sz w:val="20"/>
              </w:rPr>
            </w:pPr>
            <w:r>
              <w:rPr>
                <w:sz w:val="20"/>
              </w:rPr>
              <w:t>86</w:t>
            </w:r>
            <w:r w:rsidR="00C03A20">
              <w:rPr>
                <w:sz w:val="20"/>
              </w:rPr>
              <w:t>%</w:t>
            </w:r>
          </w:p>
        </w:tc>
        <w:tc>
          <w:tcPr>
            <w:tcW w:w="3865" w:type="dxa"/>
          </w:tcPr>
          <w:p w:rsidR="009B07DB" w:rsidRPr="009B07DB" w:rsidRDefault="00C03A20" w:rsidP="009B07DB">
            <w:pPr>
              <w:keepNext/>
              <w:rPr>
                <w:sz w:val="20"/>
              </w:rPr>
            </w:pPr>
            <w:r>
              <w:rPr>
                <w:sz w:val="20"/>
              </w:rPr>
              <w:t>Students performed well. Some difficulty with reactions/moment diagrams. Main concept (double integration) was OK.</w:t>
            </w:r>
          </w:p>
        </w:tc>
      </w:tr>
      <w:tr w:rsidR="009B07DB" w:rsidRPr="00E35BD2" w:rsidTr="00D00030">
        <w:tc>
          <w:tcPr>
            <w:tcW w:w="1063" w:type="dxa"/>
          </w:tcPr>
          <w:p w:rsidR="009B07DB" w:rsidRPr="00E35BD2" w:rsidRDefault="00C61BAB" w:rsidP="009B07DB">
            <w:pPr>
              <w:keepNext/>
              <w:rPr>
                <w:sz w:val="20"/>
              </w:rPr>
            </w:pPr>
            <w:r>
              <w:rPr>
                <w:sz w:val="20"/>
              </w:rPr>
              <w:t>M2.3</w:t>
            </w:r>
          </w:p>
        </w:tc>
        <w:tc>
          <w:tcPr>
            <w:tcW w:w="2285" w:type="dxa"/>
          </w:tcPr>
          <w:p w:rsidR="009B07DB" w:rsidRPr="009B07DB" w:rsidRDefault="00C03A20" w:rsidP="009B07DB">
            <w:pPr>
              <w:keepNext/>
              <w:rPr>
                <w:sz w:val="20"/>
              </w:rPr>
            </w:pPr>
            <w:r>
              <w:rPr>
                <w:sz w:val="20"/>
              </w:rPr>
              <w:t>Approximate frame analysis</w:t>
            </w:r>
          </w:p>
        </w:tc>
        <w:tc>
          <w:tcPr>
            <w:tcW w:w="1080" w:type="dxa"/>
          </w:tcPr>
          <w:p w:rsidR="009B07DB" w:rsidRPr="009B07DB" w:rsidRDefault="00C03A20" w:rsidP="00C03A20">
            <w:pPr>
              <w:keepNext/>
              <w:jc w:val="center"/>
              <w:rPr>
                <w:sz w:val="20"/>
              </w:rPr>
            </w:pPr>
            <w:r>
              <w:rPr>
                <w:sz w:val="20"/>
              </w:rPr>
              <w:t>83%</w:t>
            </w:r>
          </w:p>
        </w:tc>
        <w:tc>
          <w:tcPr>
            <w:tcW w:w="1283" w:type="dxa"/>
          </w:tcPr>
          <w:p w:rsidR="009B07DB" w:rsidRPr="009B07DB" w:rsidRDefault="002F3B84" w:rsidP="00C03A20">
            <w:pPr>
              <w:keepNext/>
              <w:jc w:val="center"/>
              <w:rPr>
                <w:sz w:val="20"/>
              </w:rPr>
            </w:pPr>
            <w:r>
              <w:rPr>
                <w:sz w:val="20"/>
              </w:rPr>
              <w:t>91</w:t>
            </w:r>
            <w:r w:rsidR="00C03A20">
              <w:rPr>
                <w:sz w:val="20"/>
              </w:rPr>
              <w:t>%</w:t>
            </w:r>
          </w:p>
        </w:tc>
        <w:tc>
          <w:tcPr>
            <w:tcW w:w="3865" w:type="dxa"/>
          </w:tcPr>
          <w:p w:rsidR="009B07DB" w:rsidRPr="009B07DB" w:rsidRDefault="00C03A20" w:rsidP="009B07DB">
            <w:pPr>
              <w:keepNext/>
              <w:rPr>
                <w:sz w:val="20"/>
              </w:rPr>
            </w:pPr>
            <w:r>
              <w:rPr>
                <w:sz w:val="20"/>
              </w:rPr>
              <w:t xml:space="preserve">Students performed will. Most straight-forward problem on the midterm. </w:t>
            </w:r>
          </w:p>
        </w:tc>
      </w:tr>
    </w:tbl>
    <w:p w:rsidR="009B07DB" w:rsidRDefault="009B07DB" w:rsidP="00A9220C"/>
    <w:tbl>
      <w:tblPr>
        <w:tblStyle w:val="TableGrid"/>
        <w:tblW w:w="0" w:type="auto"/>
        <w:tblLook w:val="04A0" w:firstRow="1" w:lastRow="0" w:firstColumn="1" w:lastColumn="0" w:noHBand="0" w:noVBand="1"/>
      </w:tblPr>
      <w:tblGrid>
        <w:gridCol w:w="1056"/>
        <w:gridCol w:w="2463"/>
        <w:gridCol w:w="1070"/>
        <w:gridCol w:w="1283"/>
        <w:gridCol w:w="3704"/>
      </w:tblGrid>
      <w:tr w:rsidR="007E4CC2" w:rsidTr="005941E2">
        <w:tc>
          <w:tcPr>
            <w:tcW w:w="1063" w:type="dxa"/>
          </w:tcPr>
          <w:p w:rsidR="007E4CC2" w:rsidRPr="00142060" w:rsidRDefault="00C61BAB" w:rsidP="007E4CC2">
            <w:pPr>
              <w:keepNext/>
              <w:jc w:val="center"/>
            </w:pPr>
            <w:r>
              <w:rPr>
                <w:b/>
                <w:sz w:val="20"/>
              </w:rPr>
              <w:lastRenderedPageBreak/>
              <w:t>Final e</w:t>
            </w:r>
            <w:r w:rsidR="007E4CC2">
              <w:rPr>
                <w:b/>
                <w:sz w:val="20"/>
              </w:rPr>
              <w:t>xam 3 question #</w:t>
            </w:r>
          </w:p>
        </w:tc>
        <w:tc>
          <w:tcPr>
            <w:tcW w:w="2285" w:type="dxa"/>
          </w:tcPr>
          <w:p w:rsidR="007E4CC2" w:rsidRPr="000A0611" w:rsidRDefault="007E4CC2" w:rsidP="005941E2">
            <w:pPr>
              <w:keepNext/>
              <w:jc w:val="center"/>
              <w:rPr>
                <w:b/>
                <w:sz w:val="20"/>
              </w:rPr>
            </w:pPr>
            <w:r w:rsidRPr="000A0611">
              <w:rPr>
                <w:b/>
                <w:sz w:val="20"/>
              </w:rPr>
              <w:t>Topic</w:t>
            </w:r>
          </w:p>
        </w:tc>
        <w:tc>
          <w:tcPr>
            <w:tcW w:w="1080" w:type="dxa"/>
          </w:tcPr>
          <w:p w:rsidR="007E4CC2" w:rsidRPr="000A0611" w:rsidRDefault="007E4CC2" w:rsidP="005941E2">
            <w:pPr>
              <w:keepNext/>
              <w:jc w:val="center"/>
              <w:rPr>
                <w:b/>
                <w:sz w:val="20"/>
              </w:rPr>
            </w:pPr>
            <w:r w:rsidRPr="000A0611">
              <w:rPr>
                <w:b/>
                <w:sz w:val="20"/>
              </w:rPr>
              <w:t xml:space="preserve">Average score </w:t>
            </w:r>
            <w:r w:rsidRPr="000A0611">
              <w:rPr>
                <w:sz w:val="20"/>
              </w:rPr>
              <w:t>(0 to 100)</w:t>
            </w:r>
          </w:p>
        </w:tc>
        <w:tc>
          <w:tcPr>
            <w:tcW w:w="1283" w:type="dxa"/>
          </w:tcPr>
          <w:p w:rsidR="007E4CC2" w:rsidRDefault="007E4CC2" w:rsidP="005941E2">
            <w:pPr>
              <w:keepNext/>
              <w:jc w:val="center"/>
              <w:rPr>
                <w:b/>
                <w:sz w:val="20"/>
              </w:rPr>
            </w:pPr>
            <w:r w:rsidRPr="000A0611">
              <w:rPr>
                <w:b/>
                <w:sz w:val="20"/>
              </w:rPr>
              <w:t>% students with adequate achievement</w:t>
            </w:r>
          </w:p>
          <w:p w:rsidR="00A83757" w:rsidRPr="000A0611" w:rsidRDefault="00A83757" w:rsidP="005941E2">
            <w:pPr>
              <w:keepNext/>
              <w:jc w:val="center"/>
              <w:rPr>
                <w:b/>
                <w:sz w:val="20"/>
              </w:rPr>
            </w:pPr>
            <w:r>
              <w:rPr>
                <w:b/>
                <w:sz w:val="20"/>
              </w:rPr>
              <w:t>(&gt;70%)</w:t>
            </w:r>
          </w:p>
        </w:tc>
        <w:tc>
          <w:tcPr>
            <w:tcW w:w="3865" w:type="dxa"/>
          </w:tcPr>
          <w:p w:rsidR="007E4CC2" w:rsidRPr="000A0611" w:rsidRDefault="007E4CC2" w:rsidP="005941E2">
            <w:pPr>
              <w:keepNext/>
              <w:jc w:val="center"/>
              <w:rPr>
                <w:b/>
                <w:sz w:val="20"/>
              </w:rPr>
            </w:pPr>
            <w:r w:rsidRPr="000A0611">
              <w:rPr>
                <w:b/>
                <w:sz w:val="20"/>
              </w:rPr>
              <w:t>Comment on any item with poor achievement</w:t>
            </w:r>
          </w:p>
        </w:tc>
      </w:tr>
      <w:tr w:rsidR="007E4CC2" w:rsidRPr="009B07DB" w:rsidTr="005941E2">
        <w:tc>
          <w:tcPr>
            <w:tcW w:w="1063" w:type="dxa"/>
          </w:tcPr>
          <w:p w:rsidR="007E4CC2" w:rsidRPr="00E35BD2" w:rsidRDefault="007E4CC2" w:rsidP="005941E2">
            <w:pPr>
              <w:keepNext/>
              <w:rPr>
                <w:sz w:val="20"/>
              </w:rPr>
            </w:pPr>
            <w:r>
              <w:rPr>
                <w:sz w:val="20"/>
              </w:rPr>
              <w:t>F1.</w:t>
            </w:r>
          </w:p>
        </w:tc>
        <w:tc>
          <w:tcPr>
            <w:tcW w:w="2285" w:type="dxa"/>
          </w:tcPr>
          <w:p w:rsidR="007E4CC2" w:rsidRDefault="002F3B84" w:rsidP="005941E2">
            <w:pPr>
              <w:keepNext/>
              <w:rPr>
                <w:sz w:val="20"/>
              </w:rPr>
            </w:pPr>
            <w:r>
              <w:rPr>
                <w:sz w:val="20"/>
              </w:rPr>
              <w:t>6 short answer questions:</w:t>
            </w:r>
          </w:p>
          <w:p w:rsidR="002F3B84" w:rsidRDefault="002F3B84" w:rsidP="002F3B84">
            <w:pPr>
              <w:pStyle w:val="ListParagraph"/>
              <w:keepNext/>
              <w:numPr>
                <w:ilvl w:val="0"/>
                <w:numId w:val="16"/>
              </w:numPr>
              <w:rPr>
                <w:sz w:val="20"/>
              </w:rPr>
            </w:pPr>
            <w:r>
              <w:rPr>
                <w:sz w:val="20"/>
              </w:rPr>
              <w:t>Mohr’s circle</w:t>
            </w:r>
          </w:p>
          <w:p w:rsidR="002F3B84" w:rsidRDefault="002F3B84" w:rsidP="002F3B84">
            <w:pPr>
              <w:pStyle w:val="ListParagraph"/>
              <w:keepNext/>
              <w:numPr>
                <w:ilvl w:val="0"/>
                <w:numId w:val="16"/>
              </w:numPr>
              <w:rPr>
                <w:sz w:val="20"/>
              </w:rPr>
            </w:pPr>
            <w:r>
              <w:rPr>
                <w:sz w:val="20"/>
              </w:rPr>
              <w:t>Approximate analysis</w:t>
            </w:r>
          </w:p>
          <w:p w:rsidR="002F3B84" w:rsidRDefault="002F3B84" w:rsidP="002F3B84">
            <w:pPr>
              <w:pStyle w:val="ListParagraph"/>
              <w:keepNext/>
              <w:numPr>
                <w:ilvl w:val="0"/>
                <w:numId w:val="16"/>
              </w:numPr>
              <w:rPr>
                <w:sz w:val="20"/>
              </w:rPr>
            </w:pPr>
            <w:r>
              <w:rPr>
                <w:sz w:val="20"/>
              </w:rPr>
              <w:t>Shear/moment diagrams</w:t>
            </w:r>
          </w:p>
          <w:p w:rsidR="002F3B84" w:rsidRDefault="002F3B84" w:rsidP="002F3B84">
            <w:pPr>
              <w:pStyle w:val="ListParagraph"/>
              <w:keepNext/>
              <w:numPr>
                <w:ilvl w:val="0"/>
                <w:numId w:val="16"/>
              </w:numPr>
              <w:rPr>
                <w:sz w:val="20"/>
              </w:rPr>
            </w:pPr>
            <w:r>
              <w:rPr>
                <w:sz w:val="20"/>
              </w:rPr>
              <w:t>Euler-Bernoulli Beams</w:t>
            </w:r>
          </w:p>
          <w:p w:rsidR="002F3B84" w:rsidRDefault="002F3B84" w:rsidP="002F3B84">
            <w:pPr>
              <w:pStyle w:val="ListParagraph"/>
              <w:keepNext/>
              <w:numPr>
                <w:ilvl w:val="0"/>
                <w:numId w:val="16"/>
              </w:numPr>
              <w:rPr>
                <w:sz w:val="20"/>
              </w:rPr>
            </w:pPr>
            <w:r>
              <w:rPr>
                <w:sz w:val="20"/>
              </w:rPr>
              <w:t>Principal stresses</w:t>
            </w:r>
          </w:p>
          <w:p w:rsidR="002F3B84" w:rsidRPr="002F3B84" w:rsidRDefault="002F3B84" w:rsidP="002F3B84">
            <w:pPr>
              <w:pStyle w:val="ListParagraph"/>
              <w:keepNext/>
              <w:numPr>
                <w:ilvl w:val="0"/>
                <w:numId w:val="16"/>
              </w:numPr>
              <w:rPr>
                <w:sz w:val="20"/>
              </w:rPr>
            </w:pPr>
            <w:r>
              <w:rPr>
                <w:sz w:val="20"/>
              </w:rPr>
              <w:t>Boundary conditions</w:t>
            </w:r>
          </w:p>
        </w:tc>
        <w:tc>
          <w:tcPr>
            <w:tcW w:w="1080" w:type="dxa"/>
          </w:tcPr>
          <w:p w:rsidR="007E4CC2" w:rsidRPr="009B07DB" w:rsidRDefault="002F3B84" w:rsidP="005941E2">
            <w:pPr>
              <w:keepNext/>
              <w:rPr>
                <w:sz w:val="20"/>
              </w:rPr>
            </w:pPr>
            <w:r>
              <w:rPr>
                <w:sz w:val="20"/>
              </w:rPr>
              <w:t>62%</w:t>
            </w:r>
          </w:p>
        </w:tc>
        <w:tc>
          <w:tcPr>
            <w:tcW w:w="1283" w:type="dxa"/>
          </w:tcPr>
          <w:p w:rsidR="007E4CC2" w:rsidRPr="009B07DB" w:rsidRDefault="002F3B84" w:rsidP="005941E2">
            <w:pPr>
              <w:keepNext/>
              <w:rPr>
                <w:sz w:val="20"/>
              </w:rPr>
            </w:pPr>
            <w:r>
              <w:rPr>
                <w:sz w:val="20"/>
              </w:rPr>
              <w:t>31%</w:t>
            </w:r>
          </w:p>
        </w:tc>
        <w:tc>
          <w:tcPr>
            <w:tcW w:w="3865" w:type="dxa"/>
          </w:tcPr>
          <w:p w:rsidR="002F3B84" w:rsidRDefault="002F3B84" w:rsidP="005941E2">
            <w:pPr>
              <w:keepNext/>
              <w:rPr>
                <w:sz w:val="20"/>
              </w:rPr>
            </w:pPr>
            <w:r>
              <w:rPr>
                <w:sz w:val="20"/>
              </w:rPr>
              <w:t xml:space="preserve">While students could solve numerical problems, they had trouble explaining the concepts behind the problems. </w:t>
            </w:r>
          </w:p>
          <w:p w:rsidR="002F3B84" w:rsidRDefault="002F3B84" w:rsidP="005941E2">
            <w:pPr>
              <w:keepNext/>
              <w:rPr>
                <w:sz w:val="20"/>
              </w:rPr>
            </w:pPr>
          </w:p>
          <w:p w:rsidR="002F3B84" w:rsidRDefault="002F3B84" w:rsidP="005941E2">
            <w:pPr>
              <w:keepNext/>
              <w:rPr>
                <w:sz w:val="20"/>
              </w:rPr>
            </w:pPr>
            <w:r>
              <w:rPr>
                <w:sz w:val="20"/>
              </w:rPr>
              <w:t>Most students did poorly on this section.</w:t>
            </w:r>
          </w:p>
          <w:p w:rsidR="002F3B84" w:rsidRDefault="002F3B84" w:rsidP="005941E2">
            <w:pPr>
              <w:keepNext/>
              <w:rPr>
                <w:sz w:val="20"/>
              </w:rPr>
            </w:pPr>
          </w:p>
          <w:p w:rsidR="007E4CC2" w:rsidRPr="009B07DB" w:rsidRDefault="002F3B84" w:rsidP="005941E2">
            <w:pPr>
              <w:keepNext/>
              <w:rPr>
                <w:sz w:val="20"/>
              </w:rPr>
            </w:pPr>
            <w:r>
              <w:rPr>
                <w:sz w:val="20"/>
              </w:rPr>
              <w:t xml:space="preserve">In their defense, they did not have similar questions on the midterm to “study”. </w:t>
            </w:r>
          </w:p>
        </w:tc>
      </w:tr>
      <w:tr w:rsidR="007E4CC2" w:rsidRPr="009B07DB" w:rsidTr="005941E2">
        <w:tc>
          <w:tcPr>
            <w:tcW w:w="1063" w:type="dxa"/>
          </w:tcPr>
          <w:p w:rsidR="007E4CC2" w:rsidRPr="00E35BD2" w:rsidRDefault="007E4CC2" w:rsidP="005941E2">
            <w:pPr>
              <w:keepNext/>
              <w:rPr>
                <w:sz w:val="20"/>
              </w:rPr>
            </w:pPr>
            <w:r>
              <w:rPr>
                <w:sz w:val="20"/>
              </w:rPr>
              <w:t>F2.</w:t>
            </w:r>
          </w:p>
        </w:tc>
        <w:tc>
          <w:tcPr>
            <w:tcW w:w="2285" w:type="dxa"/>
          </w:tcPr>
          <w:p w:rsidR="007E4CC2" w:rsidRPr="009B07DB" w:rsidRDefault="002F3B84" w:rsidP="002F3B84">
            <w:pPr>
              <w:keepNext/>
              <w:rPr>
                <w:sz w:val="20"/>
              </w:rPr>
            </w:pPr>
            <w:r>
              <w:rPr>
                <w:sz w:val="20"/>
              </w:rPr>
              <w:t>Virtual work; buckling</w:t>
            </w:r>
          </w:p>
        </w:tc>
        <w:tc>
          <w:tcPr>
            <w:tcW w:w="1080" w:type="dxa"/>
          </w:tcPr>
          <w:p w:rsidR="007E4CC2" w:rsidRPr="009B07DB" w:rsidRDefault="002F3B84" w:rsidP="005941E2">
            <w:pPr>
              <w:keepNext/>
              <w:rPr>
                <w:sz w:val="20"/>
              </w:rPr>
            </w:pPr>
            <w:r>
              <w:rPr>
                <w:sz w:val="20"/>
              </w:rPr>
              <w:t>64%</w:t>
            </w:r>
          </w:p>
        </w:tc>
        <w:tc>
          <w:tcPr>
            <w:tcW w:w="1283" w:type="dxa"/>
          </w:tcPr>
          <w:p w:rsidR="007E4CC2" w:rsidRPr="009B07DB" w:rsidRDefault="00824E9B" w:rsidP="005941E2">
            <w:pPr>
              <w:keepNext/>
              <w:rPr>
                <w:sz w:val="20"/>
              </w:rPr>
            </w:pPr>
            <w:r>
              <w:rPr>
                <w:sz w:val="20"/>
              </w:rPr>
              <w:t>42%</w:t>
            </w:r>
          </w:p>
        </w:tc>
        <w:tc>
          <w:tcPr>
            <w:tcW w:w="3865" w:type="dxa"/>
          </w:tcPr>
          <w:p w:rsidR="007E4CC2" w:rsidRPr="009B07DB" w:rsidRDefault="00824E9B" w:rsidP="005941E2">
            <w:pPr>
              <w:keepNext/>
              <w:rPr>
                <w:sz w:val="20"/>
              </w:rPr>
            </w:pPr>
            <w:r>
              <w:rPr>
                <w:sz w:val="20"/>
              </w:rPr>
              <w:t xml:space="preserve">We mostly used virtual work to solve for indeterminate </w:t>
            </w:r>
            <w:proofErr w:type="gramStart"/>
            <w:r>
              <w:rPr>
                <w:sz w:val="20"/>
              </w:rPr>
              <w:t>problems,</w:t>
            </w:r>
            <w:proofErr w:type="gramEnd"/>
            <w:r>
              <w:rPr>
                <w:sz w:val="20"/>
              </w:rPr>
              <w:t xml:space="preserve"> the problem here was determinate, which seemed to throw off the bulk of the class. Also, major errors solving for reactions and attaining correct moment distributions. </w:t>
            </w:r>
          </w:p>
        </w:tc>
      </w:tr>
      <w:tr w:rsidR="007E4CC2" w:rsidRPr="009B07DB" w:rsidTr="005941E2">
        <w:tc>
          <w:tcPr>
            <w:tcW w:w="1063" w:type="dxa"/>
          </w:tcPr>
          <w:p w:rsidR="007E4CC2" w:rsidRPr="00E35BD2" w:rsidRDefault="007E4CC2" w:rsidP="005941E2">
            <w:pPr>
              <w:keepNext/>
              <w:rPr>
                <w:sz w:val="20"/>
              </w:rPr>
            </w:pPr>
            <w:r>
              <w:rPr>
                <w:sz w:val="20"/>
              </w:rPr>
              <w:t>F3.</w:t>
            </w:r>
          </w:p>
        </w:tc>
        <w:tc>
          <w:tcPr>
            <w:tcW w:w="2285" w:type="dxa"/>
          </w:tcPr>
          <w:p w:rsidR="007E4CC2" w:rsidRPr="009B07DB" w:rsidRDefault="00824E9B" w:rsidP="005941E2">
            <w:pPr>
              <w:keepNext/>
              <w:rPr>
                <w:sz w:val="20"/>
              </w:rPr>
            </w:pPr>
            <w:r>
              <w:rPr>
                <w:sz w:val="20"/>
              </w:rPr>
              <w:t>Flexibility method; stress analysis; Mohr’s circle</w:t>
            </w:r>
          </w:p>
        </w:tc>
        <w:tc>
          <w:tcPr>
            <w:tcW w:w="1080" w:type="dxa"/>
          </w:tcPr>
          <w:p w:rsidR="007E4CC2" w:rsidRPr="009B07DB" w:rsidRDefault="00824E9B" w:rsidP="005941E2">
            <w:pPr>
              <w:keepNext/>
              <w:rPr>
                <w:sz w:val="20"/>
              </w:rPr>
            </w:pPr>
            <w:r>
              <w:rPr>
                <w:sz w:val="20"/>
              </w:rPr>
              <w:t>68%</w:t>
            </w:r>
          </w:p>
        </w:tc>
        <w:tc>
          <w:tcPr>
            <w:tcW w:w="1283" w:type="dxa"/>
          </w:tcPr>
          <w:p w:rsidR="007E4CC2" w:rsidRPr="009B07DB" w:rsidRDefault="00824E9B" w:rsidP="005941E2">
            <w:pPr>
              <w:keepNext/>
              <w:rPr>
                <w:sz w:val="20"/>
              </w:rPr>
            </w:pPr>
            <w:r>
              <w:rPr>
                <w:sz w:val="20"/>
              </w:rPr>
              <w:t>46%</w:t>
            </w:r>
          </w:p>
        </w:tc>
        <w:tc>
          <w:tcPr>
            <w:tcW w:w="3865" w:type="dxa"/>
          </w:tcPr>
          <w:p w:rsidR="007E4CC2" w:rsidRPr="009B07DB" w:rsidRDefault="00824E9B" w:rsidP="00824E9B">
            <w:pPr>
              <w:keepNext/>
              <w:rPr>
                <w:sz w:val="20"/>
              </w:rPr>
            </w:pPr>
            <w:r>
              <w:rPr>
                <w:sz w:val="20"/>
              </w:rPr>
              <w:t xml:space="preserve">Most set up solution correctly, incorrect </w:t>
            </w:r>
            <w:proofErr w:type="gramStart"/>
            <w:r>
              <w:rPr>
                <w:sz w:val="20"/>
              </w:rPr>
              <w:t>use of (given) beam</w:t>
            </w:r>
            <w:proofErr w:type="gramEnd"/>
            <w:r>
              <w:rPr>
                <w:sz w:val="20"/>
              </w:rPr>
              <w:t xml:space="preserve"> equations. Stress analysis and Mohr’s circle OK.</w:t>
            </w:r>
          </w:p>
        </w:tc>
      </w:tr>
      <w:tr w:rsidR="007E4CC2" w:rsidRPr="009B07DB" w:rsidTr="005941E2">
        <w:tc>
          <w:tcPr>
            <w:tcW w:w="1063" w:type="dxa"/>
          </w:tcPr>
          <w:p w:rsidR="007E4CC2" w:rsidRPr="00E35BD2" w:rsidRDefault="007E4CC2" w:rsidP="005941E2">
            <w:pPr>
              <w:keepNext/>
              <w:rPr>
                <w:sz w:val="20"/>
              </w:rPr>
            </w:pPr>
            <w:r>
              <w:rPr>
                <w:sz w:val="20"/>
              </w:rPr>
              <w:t>F4.</w:t>
            </w:r>
          </w:p>
        </w:tc>
        <w:tc>
          <w:tcPr>
            <w:tcW w:w="2285" w:type="dxa"/>
          </w:tcPr>
          <w:p w:rsidR="007E4CC2" w:rsidRPr="009B07DB" w:rsidRDefault="00824E9B" w:rsidP="005941E2">
            <w:pPr>
              <w:keepNext/>
              <w:rPr>
                <w:sz w:val="20"/>
              </w:rPr>
            </w:pPr>
            <w:r>
              <w:rPr>
                <w:sz w:val="20"/>
              </w:rPr>
              <w:t>Moment distribution; composite section</w:t>
            </w:r>
          </w:p>
        </w:tc>
        <w:tc>
          <w:tcPr>
            <w:tcW w:w="1080" w:type="dxa"/>
          </w:tcPr>
          <w:p w:rsidR="007E4CC2" w:rsidRPr="009B07DB" w:rsidRDefault="00824E9B" w:rsidP="005941E2">
            <w:pPr>
              <w:keepNext/>
              <w:rPr>
                <w:sz w:val="20"/>
              </w:rPr>
            </w:pPr>
            <w:r>
              <w:rPr>
                <w:sz w:val="20"/>
              </w:rPr>
              <w:t>74%</w:t>
            </w:r>
          </w:p>
        </w:tc>
        <w:tc>
          <w:tcPr>
            <w:tcW w:w="1283" w:type="dxa"/>
          </w:tcPr>
          <w:p w:rsidR="007E4CC2" w:rsidRPr="009B07DB" w:rsidRDefault="00824E9B" w:rsidP="005941E2">
            <w:pPr>
              <w:keepNext/>
              <w:rPr>
                <w:sz w:val="20"/>
              </w:rPr>
            </w:pPr>
            <w:r>
              <w:rPr>
                <w:sz w:val="20"/>
              </w:rPr>
              <w:t>65%</w:t>
            </w:r>
          </w:p>
        </w:tc>
        <w:tc>
          <w:tcPr>
            <w:tcW w:w="3865" w:type="dxa"/>
          </w:tcPr>
          <w:p w:rsidR="007E4CC2" w:rsidRPr="009B07DB" w:rsidRDefault="007E4CC2" w:rsidP="005941E2">
            <w:pPr>
              <w:keepNext/>
              <w:rPr>
                <w:sz w:val="20"/>
              </w:rPr>
            </w:pPr>
          </w:p>
        </w:tc>
      </w:tr>
    </w:tbl>
    <w:p w:rsidR="00A9220C" w:rsidRPr="00301981" w:rsidRDefault="00A9220C" w:rsidP="00A9220C">
      <w:pPr>
        <w:rPr>
          <w:b/>
          <w:sz w:val="32"/>
        </w:rPr>
      </w:pPr>
    </w:p>
    <w:p w:rsidR="00775060" w:rsidRDefault="0054534E" w:rsidP="00775060">
      <w:pPr>
        <w:keepNext/>
        <w:rPr>
          <w:b/>
        </w:rPr>
      </w:pPr>
      <w:r>
        <w:rPr>
          <w:b/>
        </w:rPr>
        <w:lastRenderedPageBreak/>
        <w:t>5</w:t>
      </w:r>
      <w:r w:rsidR="00A9220C">
        <w:rPr>
          <w:b/>
        </w:rPr>
        <w:t xml:space="preserve">. </w:t>
      </w:r>
      <w:r w:rsidR="008B2FE4">
        <w:rPr>
          <w:b/>
        </w:rPr>
        <w:t xml:space="preserve">Here are the </w:t>
      </w:r>
      <w:r w:rsidR="00886BE3">
        <w:rPr>
          <w:b/>
        </w:rPr>
        <w:t>topics</w:t>
      </w:r>
      <w:r w:rsidR="000A0922">
        <w:rPr>
          <w:b/>
        </w:rPr>
        <w:t xml:space="preserve"> listed on your syllabus</w:t>
      </w:r>
      <w:r w:rsidR="00BF2C06">
        <w:rPr>
          <w:b/>
        </w:rPr>
        <w:t>.</w:t>
      </w:r>
      <w:r w:rsidR="008B2FE4">
        <w:rPr>
          <w:b/>
        </w:rPr>
        <w:t xml:space="preserve"> </w:t>
      </w:r>
      <w:r w:rsidR="00491BB1">
        <w:t>Based on your grade summaries,</w:t>
      </w:r>
      <w:r w:rsidR="00491BB1" w:rsidRPr="00775060">
        <w:t xml:space="preserve"> </w:t>
      </w:r>
      <w:r w:rsidR="00491BB1">
        <w:t>report the fraction of students that showed ability to apply knowledge and to identify, formulate, and solve problems.</w:t>
      </w:r>
      <w:r w:rsidR="00491BB1" w:rsidRPr="00775060">
        <w:t xml:space="preserve"> </w:t>
      </w:r>
      <w:r w:rsidR="00491BB1">
        <w:t xml:space="preserve">In the column </w:t>
      </w:r>
      <w:r w:rsidR="00491BB1" w:rsidRPr="00775060">
        <w:t>“Basis</w:t>
      </w:r>
      <w:r w:rsidR="00491BB1">
        <w:t xml:space="preserve"> for assessment</w:t>
      </w:r>
      <w:r w:rsidR="00491BB1" w:rsidRPr="00775060">
        <w:t xml:space="preserve">” </w:t>
      </w:r>
      <w:r w:rsidR="00491BB1">
        <w:t>report the particular item(s) in the grade summary that support this assessment; or</w:t>
      </w:r>
      <w:r w:rsidR="00491BB1" w:rsidRPr="00775060">
        <w:t xml:space="preserve"> </w:t>
      </w:r>
      <w:r w:rsidR="00491BB1">
        <w:t>if</w:t>
      </w:r>
      <w:r w:rsidR="00491BB1" w:rsidRPr="00775060">
        <w:t xml:space="preserve"> the topic is not covered in the grade summary, state the basis of your assessment</w:t>
      </w:r>
      <w:r w:rsidR="00491BB1">
        <w:t>.</w:t>
      </w:r>
    </w:p>
    <w:p w:rsidR="00BF2C06" w:rsidRDefault="00BF2C06" w:rsidP="00C21B2B">
      <w:pPr>
        <w:keepNext/>
        <w:rPr>
          <w:b/>
        </w:rPr>
      </w:pPr>
    </w:p>
    <w:tbl>
      <w:tblPr>
        <w:tblStyle w:val="TableGrid"/>
        <w:tblW w:w="0" w:type="auto"/>
        <w:tblLook w:val="04A0" w:firstRow="1" w:lastRow="0" w:firstColumn="1" w:lastColumn="0" w:noHBand="0" w:noVBand="1"/>
      </w:tblPr>
      <w:tblGrid>
        <w:gridCol w:w="2538"/>
        <w:gridCol w:w="1890"/>
        <w:gridCol w:w="1440"/>
        <w:gridCol w:w="3708"/>
      </w:tblGrid>
      <w:tr w:rsidR="00BF2C06" w:rsidTr="00491BB1">
        <w:tc>
          <w:tcPr>
            <w:tcW w:w="2538" w:type="dxa"/>
          </w:tcPr>
          <w:p w:rsidR="00BF2C06" w:rsidRPr="005E3BC2" w:rsidRDefault="00BF2C06" w:rsidP="009C29A2">
            <w:pPr>
              <w:keepNext/>
              <w:jc w:val="center"/>
              <w:rPr>
                <w:b/>
                <w:sz w:val="20"/>
              </w:rPr>
            </w:pPr>
            <w:r w:rsidRPr="005E3BC2">
              <w:rPr>
                <w:b/>
                <w:sz w:val="20"/>
              </w:rPr>
              <w:t>Topic</w:t>
            </w:r>
            <w:r w:rsidR="00775060">
              <w:rPr>
                <w:b/>
                <w:sz w:val="20"/>
              </w:rPr>
              <w:t xml:space="preserve"> </w:t>
            </w:r>
          </w:p>
        </w:tc>
        <w:tc>
          <w:tcPr>
            <w:tcW w:w="1890" w:type="dxa"/>
          </w:tcPr>
          <w:p w:rsidR="00BF2C06" w:rsidRPr="005E3BC2" w:rsidRDefault="00491BB1" w:rsidP="009C29A2">
            <w:pPr>
              <w:keepNext/>
              <w:jc w:val="center"/>
              <w:rPr>
                <w:b/>
                <w:sz w:val="20"/>
              </w:rPr>
            </w:pPr>
            <w:r>
              <w:rPr>
                <w:b/>
                <w:sz w:val="20"/>
              </w:rPr>
              <w:t>Percentage of students showing ability to apply knowledge and solve problems</w:t>
            </w:r>
          </w:p>
        </w:tc>
        <w:tc>
          <w:tcPr>
            <w:tcW w:w="1440" w:type="dxa"/>
          </w:tcPr>
          <w:p w:rsidR="007F3A28" w:rsidRDefault="00BF2C06">
            <w:pPr>
              <w:keepNext/>
              <w:jc w:val="center"/>
              <w:rPr>
                <w:b/>
                <w:sz w:val="20"/>
              </w:rPr>
            </w:pPr>
            <w:r w:rsidRPr="005E3BC2">
              <w:rPr>
                <w:b/>
                <w:sz w:val="20"/>
              </w:rPr>
              <w:t>Basis for assessment</w:t>
            </w:r>
          </w:p>
        </w:tc>
        <w:tc>
          <w:tcPr>
            <w:tcW w:w="3708" w:type="dxa"/>
          </w:tcPr>
          <w:p w:rsidR="00BF2C06" w:rsidRPr="005E3BC2" w:rsidRDefault="00BF2C06" w:rsidP="00E23331">
            <w:pPr>
              <w:keepNext/>
              <w:jc w:val="center"/>
              <w:rPr>
                <w:b/>
                <w:sz w:val="20"/>
              </w:rPr>
            </w:pPr>
            <w:r w:rsidRPr="005E3BC2">
              <w:rPr>
                <w:b/>
                <w:sz w:val="20"/>
              </w:rPr>
              <w:t>Comments</w:t>
            </w:r>
          </w:p>
        </w:tc>
      </w:tr>
      <w:tr w:rsidR="00D305AB" w:rsidTr="00491BB1">
        <w:tc>
          <w:tcPr>
            <w:tcW w:w="2538" w:type="dxa"/>
          </w:tcPr>
          <w:p w:rsidR="00D305AB" w:rsidRPr="00BF2C06" w:rsidRDefault="00D305AB" w:rsidP="000A0611">
            <w:pPr>
              <w:keepNext/>
              <w:numPr>
                <w:ilvl w:val="0"/>
                <w:numId w:val="13"/>
              </w:numPr>
              <w:rPr>
                <w:i/>
                <w:sz w:val="20"/>
              </w:rPr>
            </w:pPr>
            <w:r w:rsidRPr="002A2D2B">
              <w:rPr>
                <w:i/>
                <w:sz w:val="20"/>
              </w:rPr>
              <w:t>Calculate axial, normal, and shear stresses on elements at various orientations.</w:t>
            </w:r>
          </w:p>
        </w:tc>
        <w:tc>
          <w:tcPr>
            <w:tcW w:w="1890" w:type="dxa"/>
          </w:tcPr>
          <w:p w:rsidR="00D305AB" w:rsidRDefault="00AE693C" w:rsidP="00E23331">
            <w:pPr>
              <w:keepNext/>
              <w:jc w:val="center"/>
              <w:rPr>
                <w:sz w:val="20"/>
              </w:rPr>
            </w:pPr>
            <w:r>
              <w:rPr>
                <w:sz w:val="20"/>
              </w:rPr>
              <w:t>75%</w:t>
            </w:r>
          </w:p>
        </w:tc>
        <w:tc>
          <w:tcPr>
            <w:tcW w:w="1440" w:type="dxa"/>
          </w:tcPr>
          <w:p w:rsidR="00D305AB" w:rsidRDefault="00AE693C" w:rsidP="00E23331">
            <w:pPr>
              <w:keepNext/>
              <w:rPr>
                <w:sz w:val="20"/>
              </w:rPr>
            </w:pPr>
            <w:r>
              <w:rPr>
                <w:sz w:val="20"/>
              </w:rPr>
              <w:t>Midterm 1, Homework assessment, Final Exam</w:t>
            </w:r>
          </w:p>
        </w:tc>
        <w:tc>
          <w:tcPr>
            <w:tcW w:w="3708" w:type="dxa"/>
          </w:tcPr>
          <w:p w:rsidR="00D305AB" w:rsidRDefault="00AE693C" w:rsidP="00E23331">
            <w:pPr>
              <w:keepNext/>
              <w:rPr>
                <w:sz w:val="20"/>
              </w:rPr>
            </w:pPr>
            <w:r>
              <w:rPr>
                <w:sz w:val="20"/>
              </w:rPr>
              <w:t>As this was taught in the first half of the course, it was reiterated throughout. Most students comfortable with the concept.</w:t>
            </w:r>
          </w:p>
        </w:tc>
      </w:tr>
      <w:tr w:rsidR="00D305AB" w:rsidTr="00491BB1">
        <w:tc>
          <w:tcPr>
            <w:tcW w:w="2538" w:type="dxa"/>
          </w:tcPr>
          <w:p w:rsidR="00D305AB" w:rsidRPr="00BF2C06" w:rsidRDefault="00D305AB" w:rsidP="000A0611">
            <w:pPr>
              <w:keepNext/>
              <w:numPr>
                <w:ilvl w:val="0"/>
                <w:numId w:val="13"/>
              </w:numPr>
              <w:rPr>
                <w:i/>
                <w:sz w:val="20"/>
              </w:rPr>
            </w:pPr>
            <w:r w:rsidRPr="002A2D2B">
              <w:rPr>
                <w:i/>
                <w:sz w:val="20"/>
              </w:rPr>
              <w:t xml:space="preserve"> Determine buckling loads for columns with different boundary conditions.</w:t>
            </w:r>
          </w:p>
        </w:tc>
        <w:tc>
          <w:tcPr>
            <w:tcW w:w="1890" w:type="dxa"/>
          </w:tcPr>
          <w:p w:rsidR="00D305AB" w:rsidRDefault="00AE693C" w:rsidP="00E23331">
            <w:pPr>
              <w:keepNext/>
              <w:jc w:val="center"/>
              <w:rPr>
                <w:sz w:val="20"/>
              </w:rPr>
            </w:pPr>
            <w:r>
              <w:rPr>
                <w:sz w:val="20"/>
              </w:rPr>
              <w:t>70%</w:t>
            </w:r>
          </w:p>
        </w:tc>
        <w:tc>
          <w:tcPr>
            <w:tcW w:w="1440" w:type="dxa"/>
          </w:tcPr>
          <w:p w:rsidR="00D305AB" w:rsidRDefault="00AE693C" w:rsidP="00E23331">
            <w:pPr>
              <w:keepNext/>
              <w:rPr>
                <w:sz w:val="20"/>
              </w:rPr>
            </w:pPr>
            <w:r>
              <w:rPr>
                <w:sz w:val="20"/>
              </w:rPr>
              <w:t>Midterm 2, Homework assessment, Final Exam</w:t>
            </w:r>
          </w:p>
        </w:tc>
        <w:tc>
          <w:tcPr>
            <w:tcW w:w="3708" w:type="dxa"/>
          </w:tcPr>
          <w:p w:rsidR="00D305AB" w:rsidRDefault="00AE693C" w:rsidP="00E23331">
            <w:pPr>
              <w:keepNext/>
              <w:rPr>
                <w:sz w:val="20"/>
              </w:rPr>
            </w:pPr>
            <w:r>
              <w:rPr>
                <w:sz w:val="20"/>
              </w:rPr>
              <w:t>Able to differentiate boundary conditions if they are clearly marked; unable to interpret conditions which are not “recognized” or in a table.</w:t>
            </w:r>
          </w:p>
        </w:tc>
      </w:tr>
      <w:tr w:rsidR="00D305AB" w:rsidTr="00491BB1">
        <w:tc>
          <w:tcPr>
            <w:tcW w:w="2538" w:type="dxa"/>
          </w:tcPr>
          <w:p w:rsidR="00D305AB" w:rsidRPr="00BF2C06" w:rsidRDefault="00D305AB" w:rsidP="000A0611">
            <w:pPr>
              <w:keepNext/>
              <w:numPr>
                <w:ilvl w:val="0"/>
                <w:numId w:val="13"/>
              </w:numPr>
              <w:rPr>
                <w:i/>
                <w:sz w:val="20"/>
              </w:rPr>
            </w:pPr>
            <w:r w:rsidRPr="002A2D2B">
              <w:rPr>
                <w:i/>
                <w:sz w:val="20"/>
              </w:rPr>
              <w:t>Find the deflections (using differential equations, moment area, or virtual work) at any location of determinate structural systems such as beams, frames, and trusses.</w:t>
            </w:r>
          </w:p>
        </w:tc>
        <w:tc>
          <w:tcPr>
            <w:tcW w:w="1890" w:type="dxa"/>
          </w:tcPr>
          <w:p w:rsidR="00D305AB" w:rsidRDefault="00AE693C" w:rsidP="00E23331">
            <w:pPr>
              <w:keepNext/>
              <w:jc w:val="center"/>
              <w:rPr>
                <w:sz w:val="20"/>
              </w:rPr>
            </w:pPr>
            <w:r>
              <w:rPr>
                <w:sz w:val="20"/>
              </w:rPr>
              <w:t>65%</w:t>
            </w:r>
          </w:p>
        </w:tc>
        <w:tc>
          <w:tcPr>
            <w:tcW w:w="1440" w:type="dxa"/>
          </w:tcPr>
          <w:p w:rsidR="00D305AB" w:rsidRDefault="00AE693C" w:rsidP="00E23331">
            <w:pPr>
              <w:keepNext/>
              <w:rPr>
                <w:sz w:val="20"/>
              </w:rPr>
            </w:pPr>
            <w:r>
              <w:rPr>
                <w:sz w:val="20"/>
              </w:rPr>
              <w:t>Midterm 2, Homework assessment, Final Exam</w:t>
            </w:r>
          </w:p>
        </w:tc>
        <w:tc>
          <w:tcPr>
            <w:tcW w:w="3708" w:type="dxa"/>
          </w:tcPr>
          <w:p w:rsidR="00D305AB" w:rsidRDefault="00AE693C" w:rsidP="00E23331">
            <w:pPr>
              <w:keepNext/>
              <w:rPr>
                <w:sz w:val="20"/>
              </w:rPr>
            </w:pPr>
            <w:r>
              <w:rPr>
                <w:sz w:val="20"/>
              </w:rPr>
              <w:t xml:space="preserve">Comfortable with the process, errors in implementation. </w:t>
            </w:r>
          </w:p>
        </w:tc>
      </w:tr>
      <w:tr w:rsidR="00D305AB" w:rsidTr="00491BB1">
        <w:tc>
          <w:tcPr>
            <w:tcW w:w="2538" w:type="dxa"/>
          </w:tcPr>
          <w:p w:rsidR="00D305AB" w:rsidRPr="00BF2C06" w:rsidRDefault="00D305AB" w:rsidP="000A0611">
            <w:pPr>
              <w:keepNext/>
              <w:numPr>
                <w:ilvl w:val="0"/>
                <w:numId w:val="13"/>
              </w:numPr>
              <w:rPr>
                <w:i/>
                <w:sz w:val="20"/>
              </w:rPr>
            </w:pPr>
            <w:r w:rsidRPr="002A2D2B">
              <w:rPr>
                <w:i/>
                <w:sz w:val="20"/>
              </w:rPr>
              <w:t>Analyze (using moment distribution and the flexibility method) indeterminate structural systems to find both reaction and internal forces.</w:t>
            </w:r>
          </w:p>
        </w:tc>
        <w:tc>
          <w:tcPr>
            <w:tcW w:w="1890" w:type="dxa"/>
          </w:tcPr>
          <w:p w:rsidR="00D305AB" w:rsidRDefault="00AE693C" w:rsidP="00E23331">
            <w:pPr>
              <w:keepNext/>
              <w:jc w:val="center"/>
              <w:rPr>
                <w:sz w:val="20"/>
              </w:rPr>
            </w:pPr>
            <w:r>
              <w:rPr>
                <w:sz w:val="20"/>
              </w:rPr>
              <w:t>65%</w:t>
            </w:r>
          </w:p>
        </w:tc>
        <w:tc>
          <w:tcPr>
            <w:tcW w:w="1440" w:type="dxa"/>
          </w:tcPr>
          <w:p w:rsidR="00D305AB" w:rsidRDefault="00AE693C" w:rsidP="00E23331">
            <w:pPr>
              <w:keepNext/>
              <w:rPr>
                <w:sz w:val="20"/>
              </w:rPr>
            </w:pPr>
            <w:r>
              <w:rPr>
                <w:sz w:val="20"/>
              </w:rPr>
              <w:t>Homework assessments and Final Exam</w:t>
            </w:r>
          </w:p>
        </w:tc>
        <w:tc>
          <w:tcPr>
            <w:tcW w:w="3708" w:type="dxa"/>
          </w:tcPr>
          <w:p w:rsidR="00D305AB" w:rsidRDefault="00AE693C" w:rsidP="00E23331">
            <w:pPr>
              <w:keepNext/>
              <w:rPr>
                <w:sz w:val="20"/>
              </w:rPr>
            </w:pPr>
            <w:r>
              <w:rPr>
                <w:sz w:val="20"/>
              </w:rPr>
              <w:t>Comfortable with the process, errors in implementation.</w:t>
            </w:r>
          </w:p>
        </w:tc>
      </w:tr>
      <w:tr w:rsidR="00D305AB" w:rsidTr="00491BB1">
        <w:tc>
          <w:tcPr>
            <w:tcW w:w="2538" w:type="dxa"/>
          </w:tcPr>
          <w:p w:rsidR="00D305AB" w:rsidRPr="00BF2C06" w:rsidRDefault="00D305AB" w:rsidP="000A0611">
            <w:pPr>
              <w:keepNext/>
              <w:numPr>
                <w:ilvl w:val="0"/>
                <w:numId w:val="13"/>
              </w:numPr>
              <w:rPr>
                <w:i/>
                <w:sz w:val="20"/>
              </w:rPr>
            </w:pPr>
            <w:r w:rsidRPr="002A2D2B">
              <w:rPr>
                <w:i/>
                <w:sz w:val="20"/>
              </w:rPr>
              <w:t xml:space="preserve"> Find the deflections at any location of indeterminate structural systems.</w:t>
            </w:r>
          </w:p>
        </w:tc>
        <w:tc>
          <w:tcPr>
            <w:tcW w:w="1890" w:type="dxa"/>
          </w:tcPr>
          <w:p w:rsidR="00D305AB" w:rsidRDefault="00AE693C" w:rsidP="00E23331">
            <w:pPr>
              <w:keepNext/>
              <w:jc w:val="center"/>
              <w:rPr>
                <w:sz w:val="20"/>
              </w:rPr>
            </w:pPr>
            <w:r>
              <w:rPr>
                <w:sz w:val="20"/>
              </w:rPr>
              <w:t>60%</w:t>
            </w:r>
          </w:p>
        </w:tc>
        <w:tc>
          <w:tcPr>
            <w:tcW w:w="1440" w:type="dxa"/>
          </w:tcPr>
          <w:p w:rsidR="00D305AB" w:rsidRDefault="00AE693C" w:rsidP="00E23331">
            <w:pPr>
              <w:keepNext/>
              <w:rPr>
                <w:sz w:val="20"/>
              </w:rPr>
            </w:pPr>
            <w:r>
              <w:rPr>
                <w:sz w:val="20"/>
              </w:rPr>
              <w:t>Homework assessments and Final Exam</w:t>
            </w:r>
          </w:p>
        </w:tc>
        <w:tc>
          <w:tcPr>
            <w:tcW w:w="3708" w:type="dxa"/>
          </w:tcPr>
          <w:p w:rsidR="00D305AB" w:rsidRDefault="00AE693C" w:rsidP="00E23331">
            <w:pPr>
              <w:keepNext/>
              <w:rPr>
                <w:sz w:val="20"/>
              </w:rPr>
            </w:pPr>
            <w:r>
              <w:rPr>
                <w:sz w:val="20"/>
              </w:rPr>
              <w:t xml:space="preserve">Unless it was a “familiar structure”, many students would have difficulty. </w:t>
            </w:r>
          </w:p>
        </w:tc>
      </w:tr>
      <w:tr w:rsidR="00D305AB" w:rsidTr="00491BB1">
        <w:tc>
          <w:tcPr>
            <w:tcW w:w="2538" w:type="dxa"/>
          </w:tcPr>
          <w:p w:rsidR="00D305AB" w:rsidRPr="00BF2C06" w:rsidRDefault="00D305AB" w:rsidP="000A0611">
            <w:pPr>
              <w:keepNext/>
              <w:numPr>
                <w:ilvl w:val="0"/>
                <w:numId w:val="13"/>
              </w:numPr>
              <w:rPr>
                <w:i/>
                <w:sz w:val="20"/>
              </w:rPr>
            </w:pPr>
            <w:r w:rsidRPr="002A2D2B">
              <w:rPr>
                <w:i/>
                <w:sz w:val="20"/>
              </w:rPr>
              <w:t>Select a method of analysis based on the type of system, desired results, and underlying assumptions behind each technique.</w:t>
            </w:r>
          </w:p>
        </w:tc>
        <w:tc>
          <w:tcPr>
            <w:tcW w:w="1890" w:type="dxa"/>
          </w:tcPr>
          <w:p w:rsidR="00D305AB" w:rsidRDefault="00AE693C" w:rsidP="00E23331">
            <w:pPr>
              <w:keepNext/>
              <w:jc w:val="center"/>
              <w:rPr>
                <w:sz w:val="20"/>
              </w:rPr>
            </w:pPr>
            <w:r>
              <w:rPr>
                <w:sz w:val="20"/>
              </w:rPr>
              <w:t>6</w:t>
            </w:r>
            <w:r>
              <w:rPr>
                <w:sz w:val="20"/>
              </w:rPr>
              <w:t>0</w:t>
            </w:r>
            <w:r>
              <w:rPr>
                <w:sz w:val="20"/>
              </w:rPr>
              <w:t>%</w:t>
            </w:r>
          </w:p>
        </w:tc>
        <w:tc>
          <w:tcPr>
            <w:tcW w:w="1440" w:type="dxa"/>
          </w:tcPr>
          <w:p w:rsidR="00D305AB" w:rsidRDefault="00AE693C" w:rsidP="00AE693C">
            <w:pPr>
              <w:keepNext/>
              <w:rPr>
                <w:sz w:val="20"/>
              </w:rPr>
            </w:pPr>
            <w:r>
              <w:rPr>
                <w:sz w:val="20"/>
              </w:rPr>
              <w:t xml:space="preserve">Homework assessments </w:t>
            </w:r>
          </w:p>
        </w:tc>
        <w:tc>
          <w:tcPr>
            <w:tcW w:w="3708" w:type="dxa"/>
          </w:tcPr>
          <w:p w:rsidR="00D305AB" w:rsidRDefault="00AE693C" w:rsidP="00E23331">
            <w:pPr>
              <w:keepNext/>
              <w:rPr>
                <w:sz w:val="20"/>
              </w:rPr>
            </w:pPr>
            <w:r>
              <w:rPr>
                <w:sz w:val="20"/>
              </w:rPr>
              <w:t>Students had no interest in “underlying assumptions”; only wanted “example cases”.</w:t>
            </w:r>
          </w:p>
        </w:tc>
      </w:tr>
      <w:tr w:rsidR="00D305AB" w:rsidTr="00491BB1">
        <w:tc>
          <w:tcPr>
            <w:tcW w:w="2538" w:type="dxa"/>
          </w:tcPr>
          <w:p w:rsidR="00D305AB" w:rsidRDefault="00D305AB" w:rsidP="000A0611">
            <w:pPr>
              <w:keepNext/>
              <w:numPr>
                <w:ilvl w:val="0"/>
                <w:numId w:val="13"/>
              </w:numPr>
              <w:rPr>
                <w:i/>
                <w:sz w:val="20"/>
              </w:rPr>
            </w:pPr>
            <w:r w:rsidRPr="002A2D2B">
              <w:rPr>
                <w:i/>
                <w:sz w:val="20"/>
              </w:rPr>
              <w:t>Be able to verify the accuracy of computer output (advanced topic in structural analysis) using hand calculations.</w:t>
            </w:r>
          </w:p>
        </w:tc>
        <w:tc>
          <w:tcPr>
            <w:tcW w:w="1890" w:type="dxa"/>
          </w:tcPr>
          <w:p w:rsidR="00D305AB" w:rsidRDefault="00AE693C" w:rsidP="00E23331">
            <w:pPr>
              <w:keepNext/>
              <w:jc w:val="center"/>
              <w:rPr>
                <w:color w:val="808080"/>
                <w:sz w:val="20"/>
              </w:rPr>
            </w:pPr>
            <w:r>
              <w:rPr>
                <w:sz w:val="20"/>
              </w:rPr>
              <w:t>55</w:t>
            </w:r>
            <w:r>
              <w:rPr>
                <w:sz w:val="20"/>
              </w:rPr>
              <w:t>%</w:t>
            </w:r>
          </w:p>
        </w:tc>
        <w:tc>
          <w:tcPr>
            <w:tcW w:w="1440" w:type="dxa"/>
          </w:tcPr>
          <w:p w:rsidR="00D305AB" w:rsidRDefault="00AE693C" w:rsidP="00E23331">
            <w:pPr>
              <w:keepNext/>
              <w:rPr>
                <w:sz w:val="20"/>
              </w:rPr>
            </w:pPr>
            <w:r>
              <w:rPr>
                <w:sz w:val="20"/>
              </w:rPr>
              <w:t>Homework assessments and Final Exam</w:t>
            </w:r>
          </w:p>
        </w:tc>
        <w:tc>
          <w:tcPr>
            <w:tcW w:w="3708" w:type="dxa"/>
          </w:tcPr>
          <w:p w:rsidR="00D305AB" w:rsidRDefault="00AE693C" w:rsidP="00E23331">
            <w:pPr>
              <w:keepNext/>
              <w:rPr>
                <w:sz w:val="20"/>
              </w:rPr>
            </w:pPr>
            <w:r>
              <w:rPr>
                <w:sz w:val="20"/>
              </w:rPr>
              <w:t xml:space="preserve">I do not think the students appreciated why we were learning such techniques. Only wanted “the answer”. Was difficult to motivate even the simpler “approximate analysis” techniques. </w:t>
            </w:r>
          </w:p>
        </w:tc>
      </w:tr>
    </w:tbl>
    <w:p w:rsidR="008B2FE4" w:rsidRDefault="008B2FE4" w:rsidP="00301981">
      <w:pPr>
        <w:rPr>
          <w:b/>
        </w:rPr>
      </w:pPr>
    </w:p>
    <w:p w:rsidR="007E4CC2" w:rsidRDefault="007E4CC2" w:rsidP="00301981">
      <w:pPr>
        <w:rPr>
          <w:b/>
        </w:rPr>
      </w:pPr>
    </w:p>
    <w:p w:rsidR="005E4832" w:rsidRPr="000A0922" w:rsidRDefault="0054534E" w:rsidP="00174503">
      <w:pPr>
        <w:keepNext/>
        <w:rPr>
          <w:b/>
        </w:rPr>
      </w:pPr>
      <w:r>
        <w:rPr>
          <w:b/>
        </w:rPr>
        <w:lastRenderedPageBreak/>
        <w:t>6</w:t>
      </w:r>
      <w:r w:rsidR="000A0922" w:rsidRPr="000A0922">
        <w:rPr>
          <w:b/>
        </w:rPr>
        <w:t xml:space="preserve">. </w:t>
      </w:r>
      <w:r w:rsidR="005E4832" w:rsidRPr="000A0922">
        <w:rPr>
          <w:b/>
        </w:rPr>
        <w:t>Assessment of Program-Level Outcomes</w:t>
      </w:r>
      <w:r w:rsidR="00C66E6F">
        <w:rPr>
          <w:b/>
        </w:rPr>
        <w:t xml:space="preserve"> not </w:t>
      </w:r>
      <w:r w:rsidR="000A0611">
        <w:rPr>
          <w:b/>
        </w:rPr>
        <w:t>c</w:t>
      </w:r>
      <w:r w:rsidR="00C66E6F">
        <w:rPr>
          <w:b/>
        </w:rPr>
        <w:t>overed in Topic Assessment</w:t>
      </w:r>
    </w:p>
    <w:p w:rsidR="00EF70EF" w:rsidRPr="009C29A2" w:rsidRDefault="005D315A" w:rsidP="00174503">
      <w:pPr>
        <w:keepNext/>
      </w:pPr>
      <w:r>
        <w:rPr>
          <w:i/>
        </w:rPr>
        <w:t>Omit – does not apply.</w:t>
      </w:r>
    </w:p>
    <w:p w:rsidR="007F1A0E" w:rsidRPr="00133085" w:rsidRDefault="007F1A0E" w:rsidP="00174503">
      <w:pPr>
        <w:pStyle w:val="BodyText"/>
        <w:keepNext/>
        <w:rPr>
          <w:i w:val="0"/>
        </w:rPr>
      </w:pPr>
    </w:p>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firstRow="1" w:lastRow="0" w:firstColumn="1" w:lastColumn="0" w:noHBand="0" w:noVBand="1"/>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824E9B" w:rsidP="00824E9B">
            <w:pPr>
              <w:pStyle w:val="BodyText"/>
              <w:rPr>
                <w:i w:val="0"/>
              </w:rPr>
            </w:pPr>
            <w:r>
              <w:rPr>
                <w:i w:val="0"/>
              </w:rPr>
              <w:t xml:space="preserve">This course should encompass LESS material. There is </w:t>
            </w:r>
            <w:proofErr w:type="gramStart"/>
            <w:r>
              <w:rPr>
                <w:i w:val="0"/>
              </w:rPr>
              <w:t>a disconnect</w:t>
            </w:r>
            <w:proofErr w:type="gramEnd"/>
            <w:r>
              <w:rPr>
                <w:i w:val="0"/>
              </w:rPr>
              <w:t xml:space="preserve"> between the beginning (mechanics) of the course and the latter half (structures). While some mechanics topics are good (i.e., principal stresses), others have no reason to be in a structural analysis class (i.e., torsion). </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824E9B" w:rsidP="008B2FE4">
            <w:pPr>
              <w:pStyle w:val="BodyText"/>
              <w:rPr>
                <w:i w:val="0"/>
              </w:rPr>
            </w:pPr>
            <w:r>
              <w:rPr>
                <w:i w:val="0"/>
              </w:rPr>
              <w:t xml:space="preserve">A refresher on basic statics knowledge (solving for reactions, moments, shear, etc.) should be required. Many of the students have trouble with this basic knowledge, making more complex problems near impossible to cover in class. </w:t>
            </w:r>
          </w:p>
        </w:tc>
      </w:tr>
      <w:tr w:rsidR="008B2FE4" w:rsidTr="008B2FE4">
        <w:tc>
          <w:tcPr>
            <w:tcW w:w="468" w:type="dxa"/>
          </w:tcPr>
          <w:p w:rsidR="008B2FE4" w:rsidRDefault="008B2FE4" w:rsidP="008B2FE4">
            <w:pPr>
              <w:pStyle w:val="BodyText"/>
              <w:rPr>
                <w:i w:val="0"/>
              </w:rPr>
            </w:pPr>
            <w:r>
              <w:rPr>
                <w:i w:val="0"/>
              </w:rPr>
              <w:t>3.</w:t>
            </w:r>
          </w:p>
        </w:tc>
        <w:tc>
          <w:tcPr>
            <w:tcW w:w="9108" w:type="dxa"/>
          </w:tcPr>
          <w:p w:rsidR="008B2FE4" w:rsidRDefault="00AE693C" w:rsidP="008B2FE4">
            <w:pPr>
              <w:pStyle w:val="BodyText"/>
              <w:rPr>
                <w:i w:val="0"/>
              </w:rPr>
            </w:pPr>
            <w:r>
              <w:rPr>
                <w:i w:val="0"/>
              </w:rPr>
              <w:t xml:space="preserve">Preparation of consistent course material between professors/semesters beyond the recommended texts. </w:t>
            </w:r>
            <w:bookmarkStart w:id="0" w:name="_GoBack"/>
            <w:bookmarkEnd w:id="0"/>
          </w:p>
        </w:tc>
      </w:tr>
    </w:tbl>
    <w:p w:rsidR="008B2FE4" w:rsidRPr="008B2FE4" w:rsidRDefault="008B2FE4" w:rsidP="008B2FE4">
      <w:pPr>
        <w:pStyle w:val="BodyText"/>
        <w:rPr>
          <w:i w:val="0"/>
        </w:rPr>
      </w:pPr>
    </w:p>
    <w:sectPr w:rsidR="008B2FE4" w:rsidRPr="008B2FE4" w:rsidSect="00A25023">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E20" w:rsidRDefault="004A3E20">
      <w:r>
        <w:separator/>
      </w:r>
    </w:p>
  </w:endnote>
  <w:endnote w:type="continuationSeparator" w:id="0">
    <w:p w:rsidR="004A3E20" w:rsidRDefault="004A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73077"/>
      <w:docPartObj>
        <w:docPartGallery w:val="Page Numbers (Bottom of Page)"/>
        <w:docPartUnique/>
      </w:docPartObj>
    </w:sdtPr>
    <w:sdtEndPr/>
    <w:sdtContent>
      <w:p w:rsidR="00873795" w:rsidRDefault="006C0E9D">
        <w:pPr>
          <w:pStyle w:val="Footer"/>
          <w:jc w:val="center"/>
        </w:pPr>
        <w:r>
          <w:fldChar w:fldCharType="begin"/>
        </w:r>
        <w:r w:rsidR="009572CA">
          <w:instrText xml:space="preserve"> PAGE   \* MERGEFORMAT </w:instrText>
        </w:r>
        <w:r>
          <w:fldChar w:fldCharType="separate"/>
        </w:r>
        <w:r w:rsidR="00AE693C">
          <w:rPr>
            <w:noProof/>
          </w:rPr>
          <w:t>2</w:t>
        </w:r>
        <w:r>
          <w:rPr>
            <w:noProof/>
          </w:rPr>
          <w:fldChar w:fldCharType="end"/>
        </w:r>
      </w:p>
    </w:sdtContent>
  </w:sdt>
  <w:p w:rsidR="00D61706" w:rsidRDefault="00D61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23" w:rsidRPr="00A25023" w:rsidRDefault="00A25023" w:rsidP="00A25023">
    <w:pPr>
      <w:pStyle w:val="Footer"/>
      <w:jc w:val="right"/>
      <w:rPr>
        <w:sz w:val="18"/>
      </w:rPr>
    </w:pPr>
    <w:r>
      <w:rPr>
        <w:sz w:val="18"/>
      </w:rPr>
      <w:t xml:space="preserve">Form revised </w:t>
    </w:r>
    <w:r w:rsidR="00491BB1">
      <w:rPr>
        <w:sz w:val="18"/>
      </w:rPr>
      <w:t>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E20" w:rsidRDefault="004A3E20">
      <w:r>
        <w:separator/>
      </w:r>
    </w:p>
  </w:footnote>
  <w:footnote w:type="continuationSeparator" w:id="0">
    <w:p w:rsidR="004A3E20" w:rsidRDefault="004A3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C3" w:rsidRDefault="005872C3">
    <w:pPr>
      <w:pStyle w:val="Header"/>
      <w:rPr>
        <w:b/>
        <w:sz w:val="32"/>
      </w:rPr>
    </w:pPr>
  </w:p>
  <w:p w:rsidR="005872C3" w:rsidRDefault="0058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28C1562"/>
    <w:multiLevelType w:val="hybridMultilevel"/>
    <w:tmpl w:val="EBAA6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DC7B6C"/>
    <w:multiLevelType w:val="hybridMultilevel"/>
    <w:tmpl w:val="B5481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E72953"/>
    <w:multiLevelType w:val="singleLevel"/>
    <w:tmpl w:val="0409000F"/>
    <w:lvl w:ilvl="0">
      <w:start w:val="1"/>
      <w:numFmt w:val="decimal"/>
      <w:lvlText w:val="%1."/>
      <w:lvlJc w:val="left"/>
      <w:pPr>
        <w:tabs>
          <w:tab w:val="num" w:pos="360"/>
        </w:tabs>
        <w:ind w:left="360" w:hanging="360"/>
      </w:pPr>
    </w:lvl>
  </w:abstractNum>
  <w:abstractNum w:abstractNumId="15">
    <w:nsid w:val="74E1252D"/>
    <w:multiLevelType w:val="singleLevel"/>
    <w:tmpl w:val="2F3A3A8E"/>
    <w:lvl w:ilvl="0">
      <w:start w:val="1"/>
      <w:numFmt w:val="lowerLetter"/>
      <w:lvlText w:val="%1."/>
      <w:lvlJc w:val="left"/>
      <w:pPr>
        <w:tabs>
          <w:tab w:val="num" w:pos="360"/>
        </w:tabs>
        <w:ind w:left="360" w:hanging="360"/>
      </w:pPr>
      <w:rPr>
        <w:rFonts w:hint="default"/>
      </w:rPr>
    </w:lvl>
  </w:abstractNum>
  <w:num w:numId="1">
    <w:abstractNumId w:val="9"/>
  </w:num>
  <w:num w:numId="2">
    <w:abstractNumId w:val="15"/>
  </w:num>
  <w:num w:numId="3">
    <w:abstractNumId w:val="14"/>
  </w:num>
  <w:num w:numId="4">
    <w:abstractNumId w:val="11"/>
  </w:num>
  <w:num w:numId="5">
    <w:abstractNumId w:val="6"/>
  </w:num>
  <w:num w:numId="6">
    <w:abstractNumId w:val="3"/>
  </w:num>
  <w:num w:numId="7">
    <w:abstractNumId w:val="12"/>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98"/>
    <w:rsid w:val="00007CE5"/>
    <w:rsid w:val="00027944"/>
    <w:rsid w:val="00036C93"/>
    <w:rsid w:val="0007130D"/>
    <w:rsid w:val="0008153E"/>
    <w:rsid w:val="000A0256"/>
    <w:rsid w:val="000A0611"/>
    <w:rsid w:val="000A0922"/>
    <w:rsid w:val="000A2FC4"/>
    <w:rsid w:val="000B77E4"/>
    <w:rsid w:val="000F36EE"/>
    <w:rsid w:val="00104C40"/>
    <w:rsid w:val="0011609D"/>
    <w:rsid w:val="00117E4B"/>
    <w:rsid w:val="0012031B"/>
    <w:rsid w:val="00133085"/>
    <w:rsid w:val="00142060"/>
    <w:rsid w:val="0015279D"/>
    <w:rsid w:val="001558F5"/>
    <w:rsid w:val="00155C52"/>
    <w:rsid w:val="00174503"/>
    <w:rsid w:val="00185EDE"/>
    <w:rsid w:val="0019147C"/>
    <w:rsid w:val="00195EAC"/>
    <w:rsid w:val="001B34C2"/>
    <w:rsid w:val="002175D2"/>
    <w:rsid w:val="002330D5"/>
    <w:rsid w:val="00276050"/>
    <w:rsid w:val="002A2CDE"/>
    <w:rsid w:val="002A5217"/>
    <w:rsid w:val="002B3B63"/>
    <w:rsid w:val="002C5007"/>
    <w:rsid w:val="002D04BC"/>
    <w:rsid w:val="002D05F2"/>
    <w:rsid w:val="002D6014"/>
    <w:rsid w:val="002F3B84"/>
    <w:rsid w:val="00301981"/>
    <w:rsid w:val="00304D6A"/>
    <w:rsid w:val="00362998"/>
    <w:rsid w:val="003B2F66"/>
    <w:rsid w:val="00421311"/>
    <w:rsid w:val="00421C44"/>
    <w:rsid w:val="004236D8"/>
    <w:rsid w:val="0042408C"/>
    <w:rsid w:val="004439D3"/>
    <w:rsid w:val="00456A01"/>
    <w:rsid w:val="004734F9"/>
    <w:rsid w:val="00487416"/>
    <w:rsid w:val="00491BB1"/>
    <w:rsid w:val="0049413D"/>
    <w:rsid w:val="004A3E20"/>
    <w:rsid w:val="004A6DEA"/>
    <w:rsid w:val="004C3491"/>
    <w:rsid w:val="004E50C9"/>
    <w:rsid w:val="004F0176"/>
    <w:rsid w:val="004F070D"/>
    <w:rsid w:val="005033CB"/>
    <w:rsid w:val="00525450"/>
    <w:rsid w:val="00533D58"/>
    <w:rsid w:val="0054534E"/>
    <w:rsid w:val="00547F61"/>
    <w:rsid w:val="005872C3"/>
    <w:rsid w:val="00587ED9"/>
    <w:rsid w:val="005B372B"/>
    <w:rsid w:val="005C5C61"/>
    <w:rsid w:val="005D315A"/>
    <w:rsid w:val="005D4A1D"/>
    <w:rsid w:val="005E4832"/>
    <w:rsid w:val="00642503"/>
    <w:rsid w:val="0065515F"/>
    <w:rsid w:val="00662D03"/>
    <w:rsid w:val="00674576"/>
    <w:rsid w:val="00675EBD"/>
    <w:rsid w:val="006C0E9D"/>
    <w:rsid w:val="006C1CF3"/>
    <w:rsid w:val="006C70B7"/>
    <w:rsid w:val="006E5B65"/>
    <w:rsid w:val="00716210"/>
    <w:rsid w:val="0074685D"/>
    <w:rsid w:val="00761039"/>
    <w:rsid w:val="00770758"/>
    <w:rsid w:val="007730BC"/>
    <w:rsid w:val="00775060"/>
    <w:rsid w:val="0077627F"/>
    <w:rsid w:val="00780586"/>
    <w:rsid w:val="007815A2"/>
    <w:rsid w:val="00784A16"/>
    <w:rsid w:val="007B4D16"/>
    <w:rsid w:val="007B695A"/>
    <w:rsid w:val="007B78A2"/>
    <w:rsid w:val="007C4BEF"/>
    <w:rsid w:val="007E177D"/>
    <w:rsid w:val="007E4CC2"/>
    <w:rsid w:val="007E5EA7"/>
    <w:rsid w:val="007F1A0E"/>
    <w:rsid w:val="007F1BE4"/>
    <w:rsid w:val="007F3A28"/>
    <w:rsid w:val="008144D5"/>
    <w:rsid w:val="00824E9B"/>
    <w:rsid w:val="00826AA0"/>
    <w:rsid w:val="008376A1"/>
    <w:rsid w:val="008550F0"/>
    <w:rsid w:val="00855D3A"/>
    <w:rsid w:val="00873795"/>
    <w:rsid w:val="00874D3C"/>
    <w:rsid w:val="00875372"/>
    <w:rsid w:val="008826A5"/>
    <w:rsid w:val="00886BE3"/>
    <w:rsid w:val="00890643"/>
    <w:rsid w:val="00890C46"/>
    <w:rsid w:val="00896C3D"/>
    <w:rsid w:val="008B2FE4"/>
    <w:rsid w:val="008C6B9C"/>
    <w:rsid w:val="008E0AF2"/>
    <w:rsid w:val="008E2D7E"/>
    <w:rsid w:val="008E531D"/>
    <w:rsid w:val="008E5C44"/>
    <w:rsid w:val="00911253"/>
    <w:rsid w:val="00913847"/>
    <w:rsid w:val="009336C8"/>
    <w:rsid w:val="00945620"/>
    <w:rsid w:val="009550D9"/>
    <w:rsid w:val="00956328"/>
    <w:rsid w:val="009572CA"/>
    <w:rsid w:val="009675A0"/>
    <w:rsid w:val="009B07DB"/>
    <w:rsid w:val="009B3479"/>
    <w:rsid w:val="009B353E"/>
    <w:rsid w:val="009C29A2"/>
    <w:rsid w:val="009F4D01"/>
    <w:rsid w:val="00A25023"/>
    <w:rsid w:val="00A62449"/>
    <w:rsid w:val="00A83757"/>
    <w:rsid w:val="00A9220C"/>
    <w:rsid w:val="00AA05AC"/>
    <w:rsid w:val="00AE693C"/>
    <w:rsid w:val="00AF76CE"/>
    <w:rsid w:val="00B11C15"/>
    <w:rsid w:val="00B1454A"/>
    <w:rsid w:val="00B27FCD"/>
    <w:rsid w:val="00B344CD"/>
    <w:rsid w:val="00B50944"/>
    <w:rsid w:val="00B5287E"/>
    <w:rsid w:val="00B54492"/>
    <w:rsid w:val="00B63E60"/>
    <w:rsid w:val="00B642E6"/>
    <w:rsid w:val="00B96A1C"/>
    <w:rsid w:val="00BA6D71"/>
    <w:rsid w:val="00BB5386"/>
    <w:rsid w:val="00BF2C06"/>
    <w:rsid w:val="00C03A20"/>
    <w:rsid w:val="00C176BF"/>
    <w:rsid w:val="00C21B2B"/>
    <w:rsid w:val="00C61BAB"/>
    <w:rsid w:val="00C628AA"/>
    <w:rsid w:val="00C66E6F"/>
    <w:rsid w:val="00CD3651"/>
    <w:rsid w:val="00D000CB"/>
    <w:rsid w:val="00D13CE2"/>
    <w:rsid w:val="00D305AB"/>
    <w:rsid w:val="00D36EC8"/>
    <w:rsid w:val="00D61706"/>
    <w:rsid w:val="00D638AC"/>
    <w:rsid w:val="00D85ABB"/>
    <w:rsid w:val="00D96455"/>
    <w:rsid w:val="00DC4D01"/>
    <w:rsid w:val="00DD2A63"/>
    <w:rsid w:val="00DD4E24"/>
    <w:rsid w:val="00DE5C70"/>
    <w:rsid w:val="00E35BD2"/>
    <w:rsid w:val="00E5773B"/>
    <w:rsid w:val="00E85544"/>
    <w:rsid w:val="00E90498"/>
    <w:rsid w:val="00E93B86"/>
    <w:rsid w:val="00EA42A0"/>
    <w:rsid w:val="00EC424E"/>
    <w:rsid w:val="00EC7B50"/>
    <w:rsid w:val="00EF70EF"/>
    <w:rsid w:val="00F16C67"/>
    <w:rsid w:val="00F63269"/>
    <w:rsid w:val="00F634D8"/>
    <w:rsid w:val="00F926D6"/>
    <w:rsid w:val="00FD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furth\My%20Documents\Undergrad%20Ctee\Assessment%20form%20templates\IAssess_2320_StrAn1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75A56430EB439292E07835605010D8"/>
        <w:category>
          <w:name w:val="General"/>
          <w:gallery w:val="placeholder"/>
        </w:category>
        <w:types>
          <w:type w:val="bbPlcHdr"/>
        </w:types>
        <w:behaviors>
          <w:behavior w:val="content"/>
        </w:behaviors>
        <w:guid w:val="{53B9F4C4-CDC2-480C-B872-18655AB1330B}"/>
      </w:docPartPr>
      <w:docPartBody>
        <w:p w:rsidR="00EB098B" w:rsidRDefault="00677A83">
          <w:pPr>
            <w:pStyle w:val="4075A56430EB439292E07835605010D8"/>
          </w:pPr>
          <w:r w:rsidRPr="008B2122">
            <w:rPr>
              <w:color w:val="808080" w:themeColor="background1" w:themeShade="80"/>
            </w:rPr>
            <w:t>Semester</w:t>
          </w:r>
        </w:p>
      </w:docPartBody>
    </w:docPart>
    <w:docPart>
      <w:docPartPr>
        <w:name w:val="2463E2E5CC1848C7B94072F735306548"/>
        <w:category>
          <w:name w:val="General"/>
          <w:gallery w:val="placeholder"/>
        </w:category>
        <w:types>
          <w:type w:val="bbPlcHdr"/>
        </w:types>
        <w:behaviors>
          <w:behavior w:val="content"/>
        </w:behaviors>
        <w:guid w:val="{83CAC37B-C60A-4160-9605-41ED23587B20}"/>
      </w:docPartPr>
      <w:docPartBody>
        <w:p w:rsidR="00EB098B" w:rsidRDefault="00677A83">
          <w:pPr>
            <w:pStyle w:val="2463E2E5CC1848C7B94072F735306548"/>
          </w:pPr>
          <w:r w:rsidRPr="008B2122">
            <w:rPr>
              <w:color w:val="808080" w:themeColor="background1" w:themeShade="80"/>
            </w:rPr>
            <w:t>Year</w:t>
          </w:r>
        </w:p>
      </w:docPartBody>
    </w:docPart>
    <w:docPart>
      <w:docPartPr>
        <w:name w:val="6F600329B4604E9AAB9EAD0B4626585E"/>
        <w:category>
          <w:name w:val="General"/>
          <w:gallery w:val="placeholder"/>
        </w:category>
        <w:types>
          <w:type w:val="bbPlcHdr"/>
        </w:types>
        <w:behaviors>
          <w:behavior w:val="content"/>
        </w:behaviors>
        <w:guid w:val="{39E84ED5-5F52-4645-B216-67CEE2202500}"/>
      </w:docPartPr>
      <w:docPartBody>
        <w:p w:rsidR="00EB098B" w:rsidRDefault="00677A83">
          <w:pPr>
            <w:pStyle w:val="6F600329B4604E9AAB9EAD0B4626585E"/>
          </w:pPr>
          <w:r>
            <w:rPr>
              <w:rStyle w:val="PlaceholderText"/>
            </w:rPr>
            <w:t>Instructor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77A83"/>
    <w:rsid w:val="00677A83"/>
    <w:rsid w:val="00822B63"/>
    <w:rsid w:val="00EB0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75A56430EB439292E07835605010D8">
    <w:name w:val="4075A56430EB439292E07835605010D8"/>
  </w:style>
  <w:style w:type="paragraph" w:customStyle="1" w:styleId="2463E2E5CC1848C7B94072F735306548">
    <w:name w:val="2463E2E5CC1848C7B94072F735306548"/>
  </w:style>
  <w:style w:type="character" w:styleId="PlaceholderText">
    <w:name w:val="Placeholder Text"/>
    <w:basedOn w:val="DefaultParagraphFont"/>
    <w:uiPriority w:val="99"/>
    <w:semiHidden/>
    <w:rPr>
      <w:color w:val="808080"/>
    </w:rPr>
  </w:style>
  <w:style w:type="paragraph" w:customStyle="1" w:styleId="6F600329B4604E9AAB9EAD0B4626585E">
    <w:name w:val="6F600329B4604E9AAB9EAD0B4626585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IAssess_2320_StrAn1_template</Template>
  <TotalTime>87</TotalTime>
  <Pages>5</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Furth</dc:creator>
  <cp:lastModifiedBy>Steve</cp:lastModifiedBy>
  <cp:revision>4</cp:revision>
  <cp:lastPrinted>2012-08-27T13:52:00Z</cp:lastPrinted>
  <dcterms:created xsi:type="dcterms:W3CDTF">2013-05-21T13:54:00Z</dcterms:created>
  <dcterms:modified xsi:type="dcterms:W3CDTF">2013-05-21T15:29:00Z</dcterms:modified>
</cp:coreProperties>
</file>