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C3" w:rsidRDefault="00725A71">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D10271" w:rsidRPr="0054534E" w:rsidRDefault="00D10271">
                  <w:pPr>
                    <w:rPr>
                      <w:rFonts w:ascii="Tahoma" w:hAnsi="Tahoma"/>
                      <w:b/>
                      <w:sz w:val="20"/>
                    </w:rPr>
                  </w:pPr>
                  <w:r w:rsidRPr="0054534E">
                    <w:rPr>
                      <w:rFonts w:ascii="Tahoma" w:hAnsi="Tahoma"/>
                      <w:b/>
                      <w:sz w:val="20"/>
                    </w:rPr>
                    <w:t>Northeastern University</w:t>
                  </w:r>
                </w:p>
                <w:p w:rsidR="00D10271" w:rsidRDefault="00D10271">
                  <w:pPr>
                    <w:rPr>
                      <w:rFonts w:ascii="Tahoma" w:hAnsi="Tahoma"/>
                      <w:b/>
                      <w:sz w:val="16"/>
                    </w:rPr>
                  </w:pPr>
                </w:p>
                <w:p w:rsidR="00D10271" w:rsidRPr="0054534E" w:rsidRDefault="00D10271">
                  <w:pPr>
                    <w:rPr>
                      <w:sz w:val="16"/>
                    </w:rPr>
                  </w:pPr>
                  <w:r w:rsidRPr="0054534E">
                    <w:rPr>
                      <w:rFonts w:ascii="Tahoma" w:hAnsi="Tahoma"/>
                      <w:b/>
                      <w:sz w:val="16"/>
                    </w:rPr>
                    <w:t>Department of Civil and Environmental Engineering</w:t>
                  </w:r>
                </w:p>
              </w:txbxContent>
            </v:textbox>
          </v:shape>
        </w:pict>
      </w:r>
    </w:p>
    <w:p w:rsidR="00BB5386" w:rsidRPr="0054534E" w:rsidRDefault="00BB5386" w:rsidP="00BB5386">
      <w:pPr>
        <w:pStyle w:val="Title"/>
        <w:spacing w:before="0"/>
        <w:rPr>
          <w:sz w:val="40"/>
          <w:szCs w:val="24"/>
        </w:rPr>
      </w:pPr>
      <w:r w:rsidRPr="0054534E">
        <w:rPr>
          <w:sz w:val="40"/>
          <w:szCs w:val="24"/>
        </w:rPr>
        <w:t xml:space="preserve">Instructor’s Assessment </w:t>
      </w:r>
    </w:p>
    <w:p w:rsidR="00BB5386" w:rsidRPr="0054534E" w:rsidRDefault="00BB5386" w:rsidP="00BB5386">
      <w:pPr>
        <w:pStyle w:val="Title"/>
        <w:spacing w:before="0"/>
        <w:rPr>
          <w:sz w:val="32"/>
          <w:szCs w:val="24"/>
        </w:rPr>
      </w:pPr>
      <w:r w:rsidRPr="0054534E">
        <w:rPr>
          <w:sz w:val="32"/>
          <w:szCs w:val="24"/>
        </w:rPr>
        <w:t xml:space="preserve">CIVE </w:t>
      </w:r>
      <w:r w:rsidR="00104C40">
        <w:rPr>
          <w:sz w:val="32"/>
          <w:szCs w:val="24"/>
        </w:rPr>
        <w:t>2340</w:t>
      </w:r>
      <w:r w:rsidRPr="0054534E">
        <w:rPr>
          <w:sz w:val="32"/>
          <w:szCs w:val="24"/>
        </w:rPr>
        <w:t xml:space="preserve"> </w:t>
      </w:r>
      <w:r w:rsidR="00104C40">
        <w:rPr>
          <w:sz w:val="32"/>
          <w:szCs w:val="24"/>
        </w:rPr>
        <w:t>Soil Mechanics</w:t>
      </w:r>
    </w:p>
    <w:p w:rsidR="00BB5386" w:rsidRDefault="00BB5386">
      <w:pPr>
        <w:pStyle w:val="Title"/>
        <w:spacing w:before="0"/>
        <w:rPr>
          <w:i/>
        </w:rPr>
      </w:pPr>
    </w:p>
    <w:p w:rsidR="00EF70EF" w:rsidRPr="003B3D14"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0858840416B94F2AA552925A7B68E3C6"/>
          </w:placeholder>
          <w:dropDownList>
            <w:listItem w:value="Choose an item."/>
            <w:listItem w:displayText="Fall" w:value="Fall"/>
            <w:listItem w:displayText="Spring" w:value="Spring"/>
            <w:listItem w:displayText="Summer 1" w:value="Sum1"/>
            <w:listItem w:displayText="Summer 2" w:value="Sum2"/>
          </w:dropDownList>
        </w:sdtPr>
        <w:sdtContent>
          <w:r w:rsidR="00205E32">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FF76FB1FA934E75B8F4C3236C49ADF2"/>
          </w:placeholder>
          <w:text/>
        </w:sdtPr>
        <w:sdtContent>
          <w:r w:rsidR="00205E32">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A48F73E38EFC4D589E8B270DF041B2DC"/>
          </w:placeholder>
          <w:text/>
        </w:sdtPr>
        <w:sdtContent>
          <w:proofErr w:type="spellStart"/>
          <w:r w:rsidR="00205E32">
            <w:rPr>
              <w:b/>
              <w:szCs w:val="24"/>
            </w:rPr>
            <w:t>Akram</w:t>
          </w:r>
          <w:proofErr w:type="spellEnd"/>
          <w:r w:rsidR="00205E32">
            <w:rPr>
              <w:b/>
              <w:szCs w:val="24"/>
            </w:rPr>
            <w:t xml:space="preserve"> </w:t>
          </w:r>
          <w:proofErr w:type="spellStart"/>
          <w:r w:rsidR="00205E32">
            <w:rPr>
              <w:b/>
              <w:szCs w:val="24"/>
            </w:rPr>
            <w:t>Alshawabkeh</w:t>
          </w:r>
          <w:proofErr w:type="spellEnd"/>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205E32">
        <w:rPr>
          <w:color w:val="808080" w:themeColor="background1" w:themeShade="80"/>
          <w:szCs w:val="24"/>
        </w:rPr>
        <w:t>05/02/2013</w:t>
      </w:r>
    </w:p>
    <w:p w:rsidR="00104C40" w:rsidRDefault="00104C40" w:rsidP="00104C40">
      <w:pPr>
        <w:rPr>
          <w:sz w:val="20"/>
          <w:szCs w:val="24"/>
          <w:highlight w:val="yellow"/>
        </w:rPr>
      </w:pPr>
    </w:p>
    <w:p w:rsidR="00104C40" w:rsidRPr="00104C40" w:rsidRDefault="00104C40" w:rsidP="00104C40">
      <w:pPr>
        <w:rPr>
          <w:sz w:val="20"/>
          <w:szCs w:val="24"/>
        </w:rPr>
      </w:pPr>
      <w:r w:rsidRPr="00104C40">
        <w:rPr>
          <w:sz w:val="20"/>
          <w:szCs w:val="24"/>
        </w:rPr>
        <w:t>Expectations regarding this course assessment:</w:t>
      </w:r>
    </w:p>
    <w:p w:rsidR="00104C40" w:rsidRPr="00104C40" w:rsidRDefault="00104C40" w:rsidP="00104C40">
      <w:pPr>
        <w:pStyle w:val="ListParagraph"/>
        <w:numPr>
          <w:ilvl w:val="0"/>
          <w:numId w:val="14"/>
        </w:numPr>
        <w:rPr>
          <w:sz w:val="20"/>
          <w:szCs w:val="24"/>
        </w:rPr>
      </w:pPr>
      <w:r w:rsidRPr="00104C40">
        <w:rPr>
          <w:sz w:val="20"/>
          <w:szCs w:val="24"/>
        </w:rPr>
        <w:t>Before the start of the course, review the most recent instructor assessment for recommendations on how to improve the course.</w:t>
      </w:r>
    </w:p>
    <w:p w:rsidR="007E4CC2" w:rsidRDefault="008376A1" w:rsidP="00104C40">
      <w:pPr>
        <w:pStyle w:val="ListParagraph"/>
        <w:numPr>
          <w:ilvl w:val="0"/>
          <w:numId w:val="14"/>
        </w:numPr>
        <w:rPr>
          <w:sz w:val="20"/>
          <w:szCs w:val="24"/>
        </w:rPr>
      </w:pPr>
      <w:r>
        <w:rPr>
          <w:sz w:val="20"/>
          <w:szCs w:val="24"/>
        </w:rPr>
        <w:t>Up to</w:t>
      </w:r>
      <w:r w:rsidR="007E4CC2" w:rsidRPr="007E4CC2">
        <w:rPr>
          <w:sz w:val="20"/>
          <w:szCs w:val="24"/>
        </w:rPr>
        <w:t xml:space="preserve"> three exams</w:t>
      </w:r>
      <w:r w:rsidR="009C29A2">
        <w:rPr>
          <w:sz w:val="20"/>
          <w:szCs w:val="24"/>
        </w:rPr>
        <w:t xml:space="preserve"> </w:t>
      </w:r>
      <w:r w:rsidR="009675A0">
        <w:rPr>
          <w:sz w:val="20"/>
          <w:szCs w:val="24"/>
        </w:rPr>
        <w:t>may be</w:t>
      </w:r>
      <w:r>
        <w:rPr>
          <w:sz w:val="20"/>
          <w:szCs w:val="24"/>
        </w:rPr>
        <w:t xml:space="preserve"> </w:t>
      </w:r>
      <w:r w:rsidR="009C29A2">
        <w:rPr>
          <w:sz w:val="20"/>
          <w:szCs w:val="24"/>
        </w:rPr>
        <w:t>used to assess student learning</w:t>
      </w:r>
      <w:r w:rsidR="00104C40" w:rsidRPr="007E4CC2">
        <w:rPr>
          <w:sz w:val="20"/>
          <w:szCs w:val="24"/>
        </w:rPr>
        <w:t xml:space="preserve">. </w:t>
      </w:r>
    </w:p>
    <w:p w:rsidR="00104C40" w:rsidRPr="007E4CC2" w:rsidRDefault="00104C40" w:rsidP="00104C40">
      <w:pPr>
        <w:pStyle w:val="ListParagraph"/>
        <w:numPr>
          <w:ilvl w:val="0"/>
          <w:numId w:val="14"/>
        </w:numPr>
        <w:rPr>
          <w:sz w:val="20"/>
          <w:szCs w:val="24"/>
        </w:rPr>
      </w:pPr>
      <w:r w:rsidRPr="007E4CC2">
        <w:rPr>
          <w:i/>
          <w:sz w:val="20"/>
          <w:szCs w:val="24"/>
        </w:rPr>
        <w:t xml:space="preserve">Questions to be asked on the in-class evaluation: </w:t>
      </w:r>
      <w:r w:rsidRPr="007E4CC2">
        <w:rPr>
          <w:sz w:val="20"/>
          <w:szCs w:val="24"/>
        </w:rPr>
        <w:t xml:space="preserve"> </w:t>
      </w:r>
      <w:r w:rsidR="00775060">
        <w:rPr>
          <w:sz w:val="20"/>
          <w:szCs w:val="24"/>
        </w:rPr>
        <w:t>Listed in item 3 below</w:t>
      </w:r>
      <w:r w:rsidR="007E4CC2" w:rsidRPr="007E4CC2">
        <w:rPr>
          <w:sz w:val="20"/>
          <w:szCs w:val="24"/>
        </w:rPr>
        <w:t>.</w:t>
      </w:r>
    </w:p>
    <w:p w:rsidR="00104C40" w:rsidRPr="00104C40" w:rsidRDefault="00104C40" w:rsidP="00104C40">
      <w:pPr>
        <w:pStyle w:val="ListParagraph"/>
        <w:numPr>
          <w:ilvl w:val="0"/>
          <w:numId w:val="14"/>
        </w:numPr>
        <w:rPr>
          <w:sz w:val="20"/>
          <w:szCs w:val="24"/>
        </w:rPr>
      </w:pPr>
      <w:r w:rsidRPr="00104C40">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8376A1" w:rsidRDefault="008376A1" w:rsidP="008376A1">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_2340</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tbl>
      <w:tblPr>
        <w:tblStyle w:val="TableGrid"/>
        <w:tblW w:w="0" w:type="auto"/>
        <w:tblLook w:val="04A0"/>
      </w:tblPr>
      <w:tblGrid>
        <w:gridCol w:w="468"/>
        <w:gridCol w:w="9108"/>
      </w:tblGrid>
      <w:tr w:rsidR="0054534E" w:rsidTr="00D10271">
        <w:tc>
          <w:tcPr>
            <w:tcW w:w="468" w:type="dxa"/>
          </w:tcPr>
          <w:p w:rsidR="0054534E" w:rsidRDefault="0054534E" w:rsidP="00C21B2B">
            <w:pPr>
              <w:pStyle w:val="BodyText"/>
              <w:keepNext/>
              <w:rPr>
                <w:i w:val="0"/>
              </w:rPr>
            </w:pPr>
            <w:r>
              <w:rPr>
                <w:i w:val="0"/>
              </w:rPr>
              <w:t>1.</w:t>
            </w:r>
          </w:p>
        </w:tc>
        <w:tc>
          <w:tcPr>
            <w:tcW w:w="9108" w:type="dxa"/>
          </w:tcPr>
          <w:p w:rsidR="0054534E" w:rsidRPr="009B07DB" w:rsidRDefault="00205E32" w:rsidP="00C21B2B">
            <w:pPr>
              <w:pStyle w:val="BodyText"/>
              <w:keepNext/>
              <w:rPr>
                <w:i w:val="0"/>
                <w:sz w:val="20"/>
              </w:rPr>
            </w:pPr>
            <w:r>
              <w:rPr>
                <w:i w:val="0"/>
                <w:sz w:val="20"/>
              </w:rPr>
              <w:t>Nothing specific this time. I followed my previous teaching process.</w:t>
            </w:r>
          </w:p>
        </w:tc>
      </w:tr>
      <w:tr w:rsidR="0054534E" w:rsidTr="00D10271">
        <w:tc>
          <w:tcPr>
            <w:tcW w:w="468" w:type="dxa"/>
          </w:tcPr>
          <w:p w:rsidR="0054534E" w:rsidRDefault="0054534E" w:rsidP="00D10271">
            <w:pPr>
              <w:pStyle w:val="BodyText"/>
              <w:rPr>
                <w:i w:val="0"/>
              </w:rPr>
            </w:pPr>
            <w:r>
              <w:rPr>
                <w:i w:val="0"/>
              </w:rPr>
              <w:t>2.</w:t>
            </w:r>
          </w:p>
        </w:tc>
        <w:tc>
          <w:tcPr>
            <w:tcW w:w="9108" w:type="dxa"/>
          </w:tcPr>
          <w:p w:rsidR="0054534E" w:rsidRPr="009B07DB" w:rsidRDefault="0054534E" w:rsidP="00D10271">
            <w:pPr>
              <w:pStyle w:val="BodyText"/>
              <w:rPr>
                <w:i w:val="0"/>
                <w:sz w:val="20"/>
              </w:rPr>
            </w:pPr>
          </w:p>
        </w:tc>
      </w:tr>
      <w:tr w:rsidR="0054534E" w:rsidTr="00D10271">
        <w:tc>
          <w:tcPr>
            <w:tcW w:w="468" w:type="dxa"/>
          </w:tcPr>
          <w:p w:rsidR="0054534E" w:rsidRDefault="0054534E" w:rsidP="00D10271">
            <w:pPr>
              <w:pStyle w:val="BodyText"/>
              <w:rPr>
                <w:i w:val="0"/>
              </w:rPr>
            </w:pPr>
            <w:r>
              <w:rPr>
                <w:i w:val="0"/>
              </w:rPr>
              <w:t>3.</w:t>
            </w:r>
          </w:p>
        </w:tc>
        <w:tc>
          <w:tcPr>
            <w:tcW w:w="9108" w:type="dxa"/>
          </w:tcPr>
          <w:p w:rsidR="0054534E" w:rsidRPr="009B07DB" w:rsidRDefault="0054534E" w:rsidP="00D10271">
            <w:pPr>
              <w:pStyle w:val="BodyText"/>
              <w:rPr>
                <w:i w:val="0"/>
                <w:sz w:val="20"/>
              </w:rPr>
            </w:pPr>
          </w:p>
        </w:tc>
      </w:tr>
    </w:tbl>
    <w:p w:rsidR="00EF70EF" w:rsidRPr="00301981" w:rsidRDefault="00EF70EF" w:rsidP="00EF70EF"/>
    <w:p w:rsidR="00D000CB" w:rsidRPr="00133085" w:rsidRDefault="00D000CB" w:rsidP="00EF70EF">
      <w:pPr>
        <w:rPr>
          <w:b/>
        </w:rPr>
      </w:pPr>
    </w:p>
    <w:p w:rsidR="00775060" w:rsidRDefault="00D000CB" w:rsidP="00775060">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775060" w:rsidRPr="00775060">
        <w:rPr>
          <w:i/>
          <w:szCs w:val="24"/>
        </w:rPr>
        <w:t>Respond to serious criticisms and suggestions. Expand table as necessary.</w:t>
      </w:r>
    </w:p>
    <w:tbl>
      <w:tblPr>
        <w:tblStyle w:val="TableGrid"/>
        <w:tblW w:w="0" w:type="auto"/>
        <w:tblLook w:val="04A0"/>
      </w:tblPr>
      <w:tblGrid>
        <w:gridCol w:w="468"/>
        <w:gridCol w:w="2700"/>
        <w:gridCol w:w="6408"/>
      </w:tblGrid>
      <w:tr w:rsidR="00BF2C06" w:rsidTr="00D10271">
        <w:tc>
          <w:tcPr>
            <w:tcW w:w="468" w:type="dxa"/>
          </w:tcPr>
          <w:p w:rsidR="00BF2C06" w:rsidRDefault="00BF2C06" w:rsidP="00D10271">
            <w:pPr>
              <w:pStyle w:val="BodyText"/>
              <w:keepNext/>
              <w:rPr>
                <w:i w:val="0"/>
              </w:rPr>
            </w:pPr>
          </w:p>
        </w:tc>
        <w:tc>
          <w:tcPr>
            <w:tcW w:w="2700" w:type="dxa"/>
          </w:tcPr>
          <w:p w:rsidR="00BF2C06" w:rsidRPr="00BE236A" w:rsidRDefault="00BF2C06" w:rsidP="00D10271">
            <w:pPr>
              <w:pStyle w:val="BodyText"/>
              <w:keepNext/>
              <w:jc w:val="center"/>
              <w:rPr>
                <w:b/>
                <w:i w:val="0"/>
              </w:rPr>
            </w:pPr>
            <w:r w:rsidRPr="00BE236A">
              <w:rPr>
                <w:b/>
                <w:i w:val="0"/>
              </w:rPr>
              <w:t>Student Comment</w:t>
            </w:r>
          </w:p>
        </w:tc>
        <w:tc>
          <w:tcPr>
            <w:tcW w:w="6408" w:type="dxa"/>
          </w:tcPr>
          <w:p w:rsidR="00BF2C06" w:rsidRPr="00BE236A" w:rsidRDefault="00BF2C06" w:rsidP="00D10271">
            <w:pPr>
              <w:pStyle w:val="BodyText"/>
              <w:keepNext/>
              <w:jc w:val="center"/>
              <w:rPr>
                <w:b/>
                <w:i w:val="0"/>
              </w:rPr>
            </w:pPr>
            <w:r w:rsidRPr="00BE236A">
              <w:rPr>
                <w:b/>
                <w:i w:val="0"/>
              </w:rPr>
              <w:t>Your Comment(s)</w:t>
            </w:r>
          </w:p>
        </w:tc>
      </w:tr>
      <w:tr w:rsidR="00BF2C06" w:rsidTr="00D10271">
        <w:tc>
          <w:tcPr>
            <w:tcW w:w="468" w:type="dxa"/>
          </w:tcPr>
          <w:p w:rsidR="00BF2C06" w:rsidRDefault="00BF2C06" w:rsidP="00D10271">
            <w:pPr>
              <w:pStyle w:val="BodyText"/>
              <w:keepNext/>
              <w:rPr>
                <w:i w:val="0"/>
              </w:rPr>
            </w:pPr>
            <w:r>
              <w:rPr>
                <w:i w:val="0"/>
              </w:rPr>
              <w:t>1.</w:t>
            </w:r>
          </w:p>
        </w:tc>
        <w:tc>
          <w:tcPr>
            <w:tcW w:w="2700" w:type="dxa"/>
          </w:tcPr>
          <w:p w:rsidR="00BF2C06" w:rsidRDefault="00205E32" w:rsidP="00D10271">
            <w:pPr>
              <w:pStyle w:val="BodyText"/>
              <w:keepNext/>
              <w:rPr>
                <w:i w:val="0"/>
              </w:rPr>
            </w:pPr>
            <w:r>
              <w:rPr>
                <w:i w:val="0"/>
              </w:rPr>
              <w:t>Need to cover more examples in class</w:t>
            </w:r>
          </w:p>
        </w:tc>
        <w:tc>
          <w:tcPr>
            <w:tcW w:w="6408" w:type="dxa"/>
          </w:tcPr>
          <w:p w:rsidR="00BF2C06" w:rsidRDefault="00205E32" w:rsidP="00D10271">
            <w:pPr>
              <w:pStyle w:val="BodyText"/>
              <w:keepNext/>
              <w:rPr>
                <w:i w:val="0"/>
              </w:rPr>
            </w:pPr>
            <w:r>
              <w:rPr>
                <w:i w:val="0"/>
              </w:rPr>
              <w:t>This is always a major issue raised by the students. I did include more examples. However, I will need to go back and assess the examples numbers/distribution between topics hoping that will improve the process</w:t>
            </w:r>
          </w:p>
        </w:tc>
      </w:tr>
      <w:tr w:rsidR="00BF2C06" w:rsidTr="00D10271">
        <w:tc>
          <w:tcPr>
            <w:tcW w:w="468" w:type="dxa"/>
          </w:tcPr>
          <w:p w:rsidR="00BF2C06" w:rsidRDefault="00BF2C06" w:rsidP="00D10271">
            <w:pPr>
              <w:pStyle w:val="BodyText"/>
              <w:keepNext/>
              <w:rPr>
                <w:i w:val="0"/>
              </w:rPr>
            </w:pPr>
            <w:r>
              <w:rPr>
                <w:i w:val="0"/>
              </w:rPr>
              <w:t>2.</w:t>
            </w:r>
          </w:p>
        </w:tc>
        <w:tc>
          <w:tcPr>
            <w:tcW w:w="2700" w:type="dxa"/>
          </w:tcPr>
          <w:p w:rsidR="00BF2C06" w:rsidRDefault="00205E32" w:rsidP="00D10271">
            <w:pPr>
              <w:pStyle w:val="BodyText"/>
              <w:rPr>
                <w:i w:val="0"/>
              </w:rPr>
            </w:pPr>
            <w:r>
              <w:rPr>
                <w:i w:val="0"/>
              </w:rPr>
              <w:t>Suggest having prepared examples – not ones in the book. Complete the solution of examples</w:t>
            </w:r>
          </w:p>
        </w:tc>
        <w:tc>
          <w:tcPr>
            <w:tcW w:w="6408" w:type="dxa"/>
          </w:tcPr>
          <w:p w:rsidR="00BF2C06" w:rsidRDefault="00205E32" w:rsidP="00D10271">
            <w:pPr>
              <w:pStyle w:val="BodyText"/>
              <w:rPr>
                <w:i w:val="0"/>
              </w:rPr>
            </w:pPr>
            <w:r>
              <w:rPr>
                <w:i w:val="0"/>
              </w:rPr>
              <w:t>I used examples from the book since it is a new book. However, I will plan on covering pre-prepared examples from other sources. I usually do not finish the complete calculations, but show all steps. Apparently I may need to completely solve the examples with all calculations. I will re-assess this process.</w:t>
            </w:r>
          </w:p>
        </w:tc>
      </w:tr>
      <w:tr w:rsidR="00BF2C06" w:rsidTr="00D10271">
        <w:tc>
          <w:tcPr>
            <w:tcW w:w="468" w:type="dxa"/>
          </w:tcPr>
          <w:p w:rsidR="00BF2C06" w:rsidRDefault="00BF2C06" w:rsidP="00D10271">
            <w:pPr>
              <w:pStyle w:val="BodyText"/>
              <w:keepNext/>
              <w:rPr>
                <w:i w:val="0"/>
              </w:rPr>
            </w:pPr>
            <w:r>
              <w:rPr>
                <w:i w:val="0"/>
              </w:rPr>
              <w:t>3.</w:t>
            </w:r>
          </w:p>
        </w:tc>
        <w:tc>
          <w:tcPr>
            <w:tcW w:w="2700" w:type="dxa"/>
          </w:tcPr>
          <w:p w:rsidR="00BF2C06" w:rsidRDefault="00205E32" w:rsidP="00D10271">
            <w:pPr>
              <w:pStyle w:val="BodyText"/>
              <w:rPr>
                <w:i w:val="0"/>
              </w:rPr>
            </w:pPr>
            <w:r>
              <w:rPr>
                <w:i w:val="0"/>
              </w:rPr>
              <w:t>Improve organization of note</w:t>
            </w:r>
          </w:p>
        </w:tc>
        <w:tc>
          <w:tcPr>
            <w:tcW w:w="6408" w:type="dxa"/>
          </w:tcPr>
          <w:p w:rsidR="00BF2C06" w:rsidRDefault="00205E32" w:rsidP="00D10271">
            <w:pPr>
              <w:pStyle w:val="BodyText"/>
              <w:rPr>
                <w:i w:val="0"/>
              </w:rPr>
            </w:pPr>
            <w:r>
              <w:rPr>
                <w:i w:val="0"/>
              </w:rPr>
              <w:t xml:space="preserve">Will do that – mainly make sure that the order of the material is consistent with the organization of the new version of the textbook. I did not change the power point into a packet yet. That will be on my to do list. </w:t>
            </w:r>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lastRenderedPageBreak/>
        <w:t xml:space="preserve">3. </w:t>
      </w:r>
      <w:r w:rsidR="00142060" w:rsidRPr="0054534E">
        <w:rPr>
          <w:b/>
        </w:rPr>
        <w:t>Student questionnaire summary</w:t>
      </w:r>
    </w:p>
    <w:p w:rsidR="003B3D14" w:rsidRPr="003B3D14" w:rsidRDefault="003B3D14" w:rsidP="00C21B2B">
      <w:pPr>
        <w:keepNext/>
        <w:rPr>
          <w:i/>
        </w:rPr>
      </w:pPr>
      <w:r>
        <w:rPr>
          <w:i/>
        </w:rPr>
        <w:t>Does not apply.</w:t>
      </w:r>
      <w:r w:rsidR="00E13FC6">
        <w:rPr>
          <w:i/>
        </w:rPr>
        <w:t xml:space="preserve"> Do not have the outcome yet.</w:t>
      </w:r>
    </w:p>
    <w:p w:rsidR="00793A00" w:rsidRDefault="00793A00" w:rsidP="002A2CDE">
      <w:pPr>
        <w:keepNext/>
        <w:rPr>
          <w:b/>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tblPr>
      <w:tblGrid>
        <w:gridCol w:w="1063"/>
        <w:gridCol w:w="2285"/>
        <w:gridCol w:w="1080"/>
        <w:gridCol w:w="1283"/>
        <w:gridCol w:w="3865"/>
      </w:tblGrid>
      <w:tr w:rsidR="000A0922" w:rsidTr="00956328">
        <w:tc>
          <w:tcPr>
            <w:tcW w:w="1063" w:type="dxa"/>
            <w:vAlign w:val="center"/>
          </w:tcPr>
          <w:p w:rsidR="000A0922" w:rsidRPr="00142060" w:rsidRDefault="007E4CC2" w:rsidP="007E4CC2">
            <w:pPr>
              <w:keepNext/>
            </w:pPr>
            <w:r>
              <w:rPr>
                <w:b/>
                <w:sz w:val="20"/>
              </w:rPr>
              <w:t>E</w:t>
            </w:r>
            <w:r w:rsidR="00886BE3">
              <w:rPr>
                <w:b/>
                <w:sz w:val="20"/>
              </w:rPr>
              <w:t xml:space="preserve">xam </w:t>
            </w:r>
            <w:r w:rsidR="00C61BAB">
              <w:rPr>
                <w:b/>
                <w:sz w:val="20"/>
              </w:rPr>
              <w:t xml:space="preserve">1 </w:t>
            </w:r>
            <w:r w:rsidR="00886BE3">
              <w:rPr>
                <w:b/>
                <w:sz w:val="20"/>
              </w:rPr>
              <w:t>question #</w:t>
            </w:r>
          </w:p>
        </w:tc>
        <w:tc>
          <w:tcPr>
            <w:tcW w:w="2285" w:type="dxa"/>
          </w:tcPr>
          <w:p w:rsidR="000A0922" w:rsidRPr="000A0611" w:rsidRDefault="000A0922" w:rsidP="002A2CDE">
            <w:pPr>
              <w:keepNext/>
              <w:jc w:val="center"/>
              <w:rPr>
                <w:b/>
                <w:sz w:val="20"/>
              </w:rPr>
            </w:pPr>
            <w:r w:rsidRPr="000A0611">
              <w:rPr>
                <w:b/>
                <w:sz w:val="20"/>
              </w:rPr>
              <w:t>Topic</w:t>
            </w:r>
          </w:p>
        </w:tc>
        <w:tc>
          <w:tcPr>
            <w:tcW w:w="1080" w:type="dxa"/>
          </w:tcPr>
          <w:p w:rsidR="000A0922" w:rsidRPr="000A0611" w:rsidRDefault="000A0922" w:rsidP="002A2CDE">
            <w:pPr>
              <w:keepNext/>
              <w:jc w:val="center"/>
              <w:rPr>
                <w:b/>
                <w:sz w:val="20"/>
              </w:rPr>
            </w:pPr>
            <w:r w:rsidRPr="000A0611">
              <w:rPr>
                <w:b/>
                <w:sz w:val="20"/>
              </w:rPr>
              <w:t xml:space="preserve">Average score </w:t>
            </w:r>
            <w:r w:rsidRPr="000A0611">
              <w:rPr>
                <w:sz w:val="20"/>
              </w:rPr>
              <w:t>(0 to 100)</w:t>
            </w:r>
          </w:p>
        </w:tc>
        <w:tc>
          <w:tcPr>
            <w:tcW w:w="1283" w:type="dxa"/>
            <w:vAlign w:val="center"/>
          </w:tcPr>
          <w:p w:rsidR="000A0922" w:rsidRPr="000A0611" w:rsidRDefault="000A0922" w:rsidP="002A2CDE">
            <w:pPr>
              <w:keepNext/>
              <w:jc w:val="center"/>
              <w:rPr>
                <w:b/>
                <w:sz w:val="20"/>
              </w:rPr>
            </w:pPr>
            <w:r w:rsidRPr="000A0611">
              <w:rPr>
                <w:b/>
                <w:sz w:val="20"/>
              </w:rPr>
              <w:t>% students with adequate achievement</w:t>
            </w:r>
          </w:p>
        </w:tc>
        <w:tc>
          <w:tcPr>
            <w:tcW w:w="3865" w:type="dxa"/>
          </w:tcPr>
          <w:p w:rsidR="000A0922" w:rsidRPr="000A0611" w:rsidRDefault="000A0922" w:rsidP="002A2CDE">
            <w:pPr>
              <w:keepNext/>
              <w:jc w:val="center"/>
              <w:rPr>
                <w:b/>
                <w:sz w:val="20"/>
              </w:rPr>
            </w:pPr>
            <w:r w:rsidRPr="000A0611">
              <w:rPr>
                <w:b/>
                <w:sz w:val="20"/>
              </w:rPr>
              <w:t>Comment on any item with poor achievement</w:t>
            </w:r>
          </w:p>
        </w:tc>
      </w:tr>
      <w:tr w:rsidR="00D10271" w:rsidTr="00956328">
        <w:tc>
          <w:tcPr>
            <w:tcW w:w="1063" w:type="dxa"/>
          </w:tcPr>
          <w:p w:rsidR="00D10271" w:rsidRPr="00E35BD2" w:rsidRDefault="00D10271" w:rsidP="002A2CDE">
            <w:pPr>
              <w:keepNext/>
              <w:rPr>
                <w:sz w:val="20"/>
              </w:rPr>
            </w:pPr>
            <w:r>
              <w:rPr>
                <w:sz w:val="20"/>
              </w:rPr>
              <w:t>M1.1</w:t>
            </w:r>
          </w:p>
        </w:tc>
        <w:tc>
          <w:tcPr>
            <w:tcW w:w="2285" w:type="dxa"/>
          </w:tcPr>
          <w:p w:rsidR="00D10271" w:rsidRPr="009B07DB" w:rsidRDefault="00D10271" w:rsidP="00D10271">
            <w:pPr>
              <w:keepNext/>
              <w:rPr>
                <w:sz w:val="20"/>
              </w:rPr>
            </w:pPr>
            <w:r>
              <w:rPr>
                <w:sz w:val="20"/>
              </w:rPr>
              <w:t>Phase Relation</w:t>
            </w:r>
          </w:p>
        </w:tc>
        <w:tc>
          <w:tcPr>
            <w:tcW w:w="1080" w:type="dxa"/>
          </w:tcPr>
          <w:p w:rsidR="00D10271" w:rsidRPr="009B07DB" w:rsidRDefault="00D10271" w:rsidP="00D10271">
            <w:pPr>
              <w:keepNext/>
              <w:rPr>
                <w:sz w:val="20"/>
              </w:rPr>
            </w:pPr>
            <w:r>
              <w:rPr>
                <w:sz w:val="20"/>
              </w:rPr>
              <w:t>79</w:t>
            </w:r>
          </w:p>
        </w:tc>
        <w:tc>
          <w:tcPr>
            <w:tcW w:w="1283" w:type="dxa"/>
          </w:tcPr>
          <w:p w:rsidR="00D10271" w:rsidRPr="009B07DB" w:rsidRDefault="00D10271" w:rsidP="00D10271">
            <w:pPr>
              <w:keepNext/>
              <w:rPr>
                <w:sz w:val="20"/>
              </w:rPr>
            </w:pPr>
            <w:r>
              <w:rPr>
                <w:sz w:val="20"/>
              </w:rPr>
              <w:t>90%</w:t>
            </w:r>
          </w:p>
        </w:tc>
        <w:tc>
          <w:tcPr>
            <w:tcW w:w="3865" w:type="dxa"/>
          </w:tcPr>
          <w:p w:rsidR="00D10271" w:rsidRPr="009B07DB" w:rsidRDefault="00D10271" w:rsidP="002A2CDE">
            <w:pPr>
              <w:keepNext/>
              <w:rPr>
                <w:sz w:val="20"/>
              </w:rPr>
            </w:pPr>
          </w:p>
        </w:tc>
      </w:tr>
      <w:tr w:rsidR="00D10271" w:rsidTr="00956328">
        <w:tc>
          <w:tcPr>
            <w:tcW w:w="1063" w:type="dxa"/>
          </w:tcPr>
          <w:p w:rsidR="00D10271" w:rsidRPr="00E35BD2" w:rsidRDefault="00D10271" w:rsidP="00C61BAB">
            <w:pPr>
              <w:keepNext/>
              <w:rPr>
                <w:sz w:val="20"/>
              </w:rPr>
            </w:pPr>
            <w:r>
              <w:rPr>
                <w:sz w:val="20"/>
              </w:rPr>
              <w:t>M1.2</w:t>
            </w:r>
          </w:p>
        </w:tc>
        <w:tc>
          <w:tcPr>
            <w:tcW w:w="2285" w:type="dxa"/>
          </w:tcPr>
          <w:p w:rsidR="00D10271" w:rsidRPr="009B07DB" w:rsidRDefault="00D10271" w:rsidP="00D10271">
            <w:pPr>
              <w:keepNext/>
              <w:rPr>
                <w:sz w:val="20"/>
              </w:rPr>
            </w:pPr>
            <w:r>
              <w:rPr>
                <w:sz w:val="20"/>
              </w:rPr>
              <w:t>Phase Relation</w:t>
            </w:r>
          </w:p>
        </w:tc>
        <w:tc>
          <w:tcPr>
            <w:tcW w:w="1080" w:type="dxa"/>
          </w:tcPr>
          <w:p w:rsidR="00D10271" w:rsidRPr="009B07DB" w:rsidRDefault="00D10271" w:rsidP="00D10271">
            <w:pPr>
              <w:keepNext/>
              <w:rPr>
                <w:sz w:val="20"/>
              </w:rPr>
            </w:pPr>
            <w:r>
              <w:rPr>
                <w:sz w:val="20"/>
              </w:rPr>
              <w:t>97</w:t>
            </w:r>
          </w:p>
        </w:tc>
        <w:tc>
          <w:tcPr>
            <w:tcW w:w="1283" w:type="dxa"/>
          </w:tcPr>
          <w:p w:rsidR="00D10271" w:rsidRPr="009B07DB" w:rsidRDefault="00D10271" w:rsidP="00D10271">
            <w:pPr>
              <w:keepNext/>
              <w:rPr>
                <w:sz w:val="20"/>
              </w:rPr>
            </w:pPr>
            <w:r>
              <w:rPr>
                <w:sz w:val="20"/>
              </w:rPr>
              <w:t>98%</w:t>
            </w:r>
          </w:p>
        </w:tc>
        <w:tc>
          <w:tcPr>
            <w:tcW w:w="3865" w:type="dxa"/>
          </w:tcPr>
          <w:p w:rsidR="00D10271" w:rsidRPr="009B07DB" w:rsidRDefault="00D10271" w:rsidP="002A2CDE">
            <w:pPr>
              <w:keepNext/>
              <w:rPr>
                <w:sz w:val="20"/>
              </w:rPr>
            </w:pPr>
          </w:p>
        </w:tc>
      </w:tr>
      <w:tr w:rsidR="00D10271" w:rsidTr="00956328">
        <w:tc>
          <w:tcPr>
            <w:tcW w:w="1063" w:type="dxa"/>
          </w:tcPr>
          <w:p w:rsidR="00D10271" w:rsidRPr="00E35BD2" w:rsidRDefault="00D10271" w:rsidP="00C61BAB">
            <w:pPr>
              <w:rPr>
                <w:sz w:val="20"/>
              </w:rPr>
            </w:pPr>
            <w:r>
              <w:rPr>
                <w:sz w:val="20"/>
              </w:rPr>
              <w:t>M1.3</w:t>
            </w:r>
          </w:p>
        </w:tc>
        <w:tc>
          <w:tcPr>
            <w:tcW w:w="2285" w:type="dxa"/>
          </w:tcPr>
          <w:p w:rsidR="00D10271" w:rsidRPr="009B07DB" w:rsidRDefault="00D10271" w:rsidP="00D10271">
            <w:pPr>
              <w:rPr>
                <w:sz w:val="20"/>
              </w:rPr>
            </w:pPr>
            <w:r>
              <w:rPr>
                <w:sz w:val="20"/>
              </w:rPr>
              <w:t>Classification</w:t>
            </w:r>
          </w:p>
        </w:tc>
        <w:tc>
          <w:tcPr>
            <w:tcW w:w="1080" w:type="dxa"/>
          </w:tcPr>
          <w:p w:rsidR="00D10271" w:rsidRPr="009B07DB" w:rsidRDefault="00D10271" w:rsidP="00D10271">
            <w:pPr>
              <w:rPr>
                <w:sz w:val="20"/>
              </w:rPr>
            </w:pPr>
            <w:r>
              <w:rPr>
                <w:sz w:val="20"/>
              </w:rPr>
              <w:t>85</w:t>
            </w:r>
          </w:p>
        </w:tc>
        <w:tc>
          <w:tcPr>
            <w:tcW w:w="1283" w:type="dxa"/>
          </w:tcPr>
          <w:p w:rsidR="00D10271" w:rsidRPr="009B07DB" w:rsidRDefault="00D10271" w:rsidP="00D10271">
            <w:pPr>
              <w:rPr>
                <w:sz w:val="20"/>
              </w:rPr>
            </w:pPr>
            <w:r>
              <w:rPr>
                <w:sz w:val="20"/>
              </w:rPr>
              <w:t>93%</w:t>
            </w:r>
          </w:p>
        </w:tc>
        <w:tc>
          <w:tcPr>
            <w:tcW w:w="3865" w:type="dxa"/>
          </w:tcPr>
          <w:p w:rsidR="00D10271" w:rsidRPr="009B07DB" w:rsidRDefault="00D10271" w:rsidP="00D10271">
            <w:pPr>
              <w:rPr>
                <w:sz w:val="20"/>
              </w:rPr>
            </w:pPr>
          </w:p>
        </w:tc>
      </w:tr>
      <w:tr w:rsidR="00D10271" w:rsidTr="00956328">
        <w:tc>
          <w:tcPr>
            <w:tcW w:w="1063" w:type="dxa"/>
          </w:tcPr>
          <w:p w:rsidR="00D10271" w:rsidRPr="00E35BD2" w:rsidRDefault="00D10271" w:rsidP="00D10271">
            <w:pPr>
              <w:rPr>
                <w:sz w:val="20"/>
              </w:rPr>
            </w:pPr>
            <w:r>
              <w:rPr>
                <w:sz w:val="20"/>
              </w:rPr>
              <w:t>M1.4</w:t>
            </w:r>
          </w:p>
        </w:tc>
        <w:tc>
          <w:tcPr>
            <w:tcW w:w="2285" w:type="dxa"/>
          </w:tcPr>
          <w:p w:rsidR="00D10271" w:rsidRPr="009B07DB" w:rsidRDefault="00D10271" w:rsidP="00D10271">
            <w:pPr>
              <w:rPr>
                <w:sz w:val="20"/>
              </w:rPr>
            </w:pPr>
            <w:r>
              <w:rPr>
                <w:sz w:val="20"/>
              </w:rPr>
              <w:t>Compaction</w:t>
            </w:r>
          </w:p>
        </w:tc>
        <w:tc>
          <w:tcPr>
            <w:tcW w:w="1080" w:type="dxa"/>
          </w:tcPr>
          <w:p w:rsidR="00D10271" w:rsidRPr="009B07DB" w:rsidRDefault="00D10271" w:rsidP="00D10271">
            <w:pPr>
              <w:rPr>
                <w:sz w:val="20"/>
              </w:rPr>
            </w:pPr>
            <w:r>
              <w:rPr>
                <w:sz w:val="20"/>
              </w:rPr>
              <w:t>95</w:t>
            </w:r>
          </w:p>
        </w:tc>
        <w:tc>
          <w:tcPr>
            <w:tcW w:w="1283" w:type="dxa"/>
          </w:tcPr>
          <w:p w:rsidR="00D10271" w:rsidRPr="009B07DB" w:rsidRDefault="00D10271" w:rsidP="00D10271">
            <w:pPr>
              <w:rPr>
                <w:sz w:val="20"/>
              </w:rPr>
            </w:pPr>
            <w:r>
              <w:rPr>
                <w:sz w:val="20"/>
              </w:rPr>
              <w:t>96%</w:t>
            </w:r>
          </w:p>
        </w:tc>
        <w:tc>
          <w:tcPr>
            <w:tcW w:w="3865" w:type="dxa"/>
          </w:tcPr>
          <w:p w:rsidR="00D10271" w:rsidRPr="009B07DB" w:rsidRDefault="00D10271" w:rsidP="00D10271">
            <w:pPr>
              <w:rPr>
                <w:sz w:val="20"/>
              </w:rPr>
            </w:pPr>
          </w:p>
        </w:tc>
      </w:tr>
      <w:tr w:rsidR="00D10271" w:rsidTr="00956328">
        <w:tc>
          <w:tcPr>
            <w:tcW w:w="1063" w:type="dxa"/>
          </w:tcPr>
          <w:p w:rsidR="00D10271" w:rsidRPr="00E35BD2" w:rsidRDefault="00D10271" w:rsidP="00D10271">
            <w:pPr>
              <w:rPr>
                <w:sz w:val="20"/>
              </w:rPr>
            </w:pPr>
          </w:p>
        </w:tc>
        <w:tc>
          <w:tcPr>
            <w:tcW w:w="2285" w:type="dxa"/>
          </w:tcPr>
          <w:p w:rsidR="00D10271" w:rsidRPr="009B07DB" w:rsidRDefault="00D10271" w:rsidP="00D10271">
            <w:pPr>
              <w:rPr>
                <w:sz w:val="20"/>
              </w:rPr>
            </w:pPr>
          </w:p>
        </w:tc>
        <w:tc>
          <w:tcPr>
            <w:tcW w:w="1080" w:type="dxa"/>
          </w:tcPr>
          <w:p w:rsidR="00D10271" w:rsidRPr="009B07DB" w:rsidRDefault="00D10271" w:rsidP="00D10271">
            <w:pPr>
              <w:rPr>
                <w:sz w:val="20"/>
              </w:rPr>
            </w:pPr>
          </w:p>
        </w:tc>
        <w:tc>
          <w:tcPr>
            <w:tcW w:w="1283" w:type="dxa"/>
          </w:tcPr>
          <w:p w:rsidR="00D10271" w:rsidRPr="009B07DB" w:rsidRDefault="00D10271" w:rsidP="00D10271">
            <w:pPr>
              <w:rPr>
                <w:sz w:val="20"/>
              </w:rPr>
            </w:pPr>
          </w:p>
        </w:tc>
        <w:tc>
          <w:tcPr>
            <w:tcW w:w="3865" w:type="dxa"/>
          </w:tcPr>
          <w:p w:rsidR="00D10271" w:rsidRPr="009B07DB" w:rsidRDefault="00D10271" w:rsidP="00D10271">
            <w:pPr>
              <w:rPr>
                <w:sz w:val="20"/>
              </w:rPr>
            </w:pPr>
          </w:p>
        </w:tc>
      </w:tr>
      <w:tr w:rsidR="00D10271" w:rsidTr="009B07DB">
        <w:tc>
          <w:tcPr>
            <w:tcW w:w="1063" w:type="dxa"/>
          </w:tcPr>
          <w:p w:rsidR="00D10271" w:rsidRPr="00142060" w:rsidRDefault="00D10271" w:rsidP="00D10271">
            <w:pPr>
              <w:keepNext/>
              <w:jc w:val="center"/>
            </w:pPr>
          </w:p>
        </w:tc>
        <w:tc>
          <w:tcPr>
            <w:tcW w:w="2285" w:type="dxa"/>
          </w:tcPr>
          <w:p w:rsidR="00D10271" w:rsidRPr="009B07DB" w:rsidRDefault="00D10271" w:rsidP="00D10271">
            <w:pPr>
              <w:keepNext/>
              <w:jc w:val="center"/>
              <w:rPr>
                <w:b/>
                <w:sz w:val="20"/>
              </w:rPr>
            </w:pPr>
          </w:p>
        </w:tc>
        <w:tc>
          <w:tcPr>
            <w:tcW w:w="1080" w:type="dxa"/>
          </w:tcPr>
          <w:p w:rsidR="00D10271" w:rsidRPr="009B07DB" w:rsidRDefault="00D10271" w:rsidP="00D10271">
            <w:pPr>
              <w:keepNext/>
              <w:jc w:val="center"/>
              <w:rPr>
                <w:b/>
                <w:sz w:val="20"/>
              </w:rPr>
            </w:pPr>
          </w:p>
        </w:tc>
        <w:tc>
          <w:tcPr>
            <w:tcW w:w="1283" w:type="dxa"/>
          </w:tcPr>
          <w:p w:rsidR="00D10271" w:rsidRPr="009B07DB" w:rsidRDefault="00D10271" w:rsidP="00D10271">
            <w:pPr>
              <w:keepNext/>
              <w:jc w:val="center"/>
              <w:rPr>
                <w:b/>
                <w:sz w:val="20"/>
              </w:rPr>
            </w:pPr>
          </w:p>
        </w:tc>
        <w:tc>
          <w:tcPr>
            <w:tcW w:w="3865" w:type="dxa"/>
          </w:tcPr>
          <w:p w:rsidR="00D10271" w:rsidRPr="009B07DB" w:rsidRDefault="00D10271" w:rsidP="00D10271">
            <w:pPr>
              <w:keepNext/>
              <w:jc w:val="center"/>
              <w:rPr>
                <w:b/>
                <w:sz w:val="20"/>
              </w:rPr>
            </w:pPr>
          </w:p>
        </w:tc>
      </w:tr>
    </w:tbl>
    <w:p w:rsidR="00142060" w:rsidRDefault="00142060" w:rsidP="00A9220C"/>
    <w:tbl>
      <w:tblPr>
        <w:tblStyle w:val="TableGrid"/>
        <w:tblW w:w="0" w:type="auto"/>
        <w:tblLook w:val="04A0"/>
      </w:tblPr>
      <w:tblGrid>
        <w:gridCol w:w="1063"/>
        <w:gridCol w:w="2285"/>
        <w:gridCol w:w="1080"/>
        <w:gridCol w:w="1283"/>
        <w:gridCol w:w="3865"/>
      </w:tblGrid>
      <w:tr w:rsidR="009B07DB" w:rsidTr="00D10271">
        <w:tc>
          <w:tcPr>
            <w:tcW w:w="1063" w:type="dxa"/>
          </w:tcPr>
          <w:p w:rsidR="009B07DB" w:rsidRPr="00142060" w:rsidRDefault="007E4CC2"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0A0611" w:rsidRDefault="009B07DB" w:rsidP="009B07DB">
            <w:pPr>
              <w:keepNext/>
              <w:jc w:val="center"/>
              <w:rPr>
                <w:b/>
                <w:sz w:val="20"/>
              </w:rPr>
            </w:pPr>
            <w:r w:rsidRPr="000A0611">
              <w:rPr>
                <w:b/>
                <w:sz w:val="20"/>
              </w:rPr>
              <w:t>Topic</w:t>
            </w:r>
          </w:p>
        </w:tc>
        <w:tc>
          <w:tcPr>
            <w:tcW w:w="1080" w:type="dxa"/>
          </w:tcPr>
          <w:p w:rsidR="009B07DB" w:rsidRPr="000A0611" w:rsidRDefault="009B07DB" w:rsidP="009B07DB">
            <w:pPr>
              <w:keepNext/>
              <w:jc w:val="center"/>
              <w:rPr>
                <w:b/>
                <w:sz w:val="20"/>
              </w:rPr>
            </w:pPr>
            <w:r w:rsidRPr="000A0611">
              <w:rPr>
                <w:b/>
                <w:sz w:val="20"/>
              </w:rPr>
              <w:t xml:space="preserve">Average score </w:t>
            </w:r>
            <w:r w:rsidRPr="000A0611">
              <w:rPr>
                <w:sz w:val="20"/>
              </w:rPr>
              <w:t>(0 to 100)</w:t>
            </w:r>
          </w:p>
        </w:tc>
        <w:tc>
          <w:tcPr>
            <w:tcW w:w="1283" w:type="dxa"/>
          </w:tcPr>
          <w:p w:rsidR="009B07DB" w:rsidRPr="000A0611" w:rsidRDefault="009B07DB" w:rsidP="009B07DB">
            <w:pPr>
              <w:keepNext/>
              <w:jc w:val="center"/>
              <w:rPr>
                <w:b/>
                <w:sz w:val="20"/>
              </w:rPr>
            </w:pPr>
            <w:r w:rsidRPr="000A0611">
              <w:rPr>
                <w:b/>
                <w:sz w:val="20"/>
              </w:rPr>
              <w:t>% students with adequate achievement</w:t>
            </w:r>
          </w:p>
        </w:tc>
        <w:tc>
          <w:tcPr>
            <w:tcW w:w="3865" w:type="dxa"/>
          </w:tcPr>
          <w:p w:rsidR="009B07DB" w:rsidRPr="000A0611" w:rsidRDefault="009B07DB" w:rsidP="009B07DB">
            <w:pPr>
              <w:keepNext/>
              <w:jc w:val="center"/>
              <w:rPr>
                <w:b/>
                <w:sz w:val="20"/>
              </w:rPr>
            </w:pPr>
            <w:r w:rsidRPr="000A0611">
              <w:rPr>
                <w:b/>
                <w:sz w:val="20"/>
              </w:rPr>
              <w:t>Comment on any item with poor achievement</w:t>
            </w:r>
          </w:p>
        </w:tc>
      </w:tr>
      <w:tr w:rsidR="00D10271" w:rsidRPr="00E35BD2" w:rsidTr="00D10271">
        <w:tc>
          <w:tcPr>
            <w:tcW w:w="1063" w:type="dxa"/>
          </w:tcPr>
          <w:p w:rsidR="00D10271" w:rsidRPr="00E35BD2" w:rsidRDefault="00D10271" w:rsidP="009B07DB">
            <w:pPr>
              <w:keepNext/>
              <w:rPr>
                <w:sz w:val="20"/>
              </w:rPr>
            </w:pPr>
            <w:r>
              <w:rPr>
                <w:sz w:val="20"/>
              </w:rPr>
              <w:t>M2.1</w:t>
            </w:r>
          </w:p>
        </w:tc>
        <w:tc>
          <w:tcPr>
            <w:tcW w:w="2285" w:type="dxa"/>
          </w:tcPr>
          <w:p w:rsidR="00D10271" w:rsidRPr="009B07DB" w:rsidRDefault="00D10271" w:rsidP="00D10271">
            <w:pPr>
              <w:keepNext/>
              <w:rPr>
                <w:sz w:val="20"/>
              </w:rPr>
            </w:pPr>
            <w:r>
              <w:rPr>
                <w:sz w:val="20"/>
              </w:rPr>
              <w:t>Stress Distribution</w:t>
            </w:r>
          </w:p>
        </w:tc>
        <w:tc>
          <w:tcPr>
            <w:tcW w:w="1080" w:type="dxa"/>
          </w:tcPr>
          <w:p w:rsidR="00D10271" w:rsidRPr="009B07DB" w:rsidRDefault="00791240" w:rsidP="009B07DB">
            <w:pPr>
              <w:keepNext/>
              <w:rPr>
                <w:sz w:val="20"/>
              </w:rPr>
            </w:pPr>
            <w:r>
              <w:rPr>
                <w:sz w:val="20"/>
              </w:rPr>
              <w:t>88</w:t>
            </w:r>
          </w:p>
        </w:tc>
        <w:tc>
          <w:tcPr>
            <w:tcW w:w="1283" w:type="dxa"/>
          </w:tcPr>
          <w:p w:rsidR="00D10271" w:rsidRPr="009B07DB" w:rsidRDefault="00791240" w:rsidP="009B07DB">
            <w:pPr>
              <w:keepNext/>
              <w:rPr>
                <w:sz w:val="20"/>
              </w:rPr>
            </w:pPr>
            <w:r>
              <w:rPr>
                <w:sz w:val="20"/>
              </w:rPr>
              <w:t>96</w:t>
            </w:r>
          </w:p>
        </w:tc>
        <w:tc>
          <w:tcPr>
            <w:tcW w:w="3865" w:type="dxa"/>
          </w:tcPr>
          <w:p w:rsidR="00D10271" w:rsidRPr="009B07DB" w:rsidRDefault="00D10271" w:rsidP="009B07DB">
            <w:pPr>
              <w:keepNext/>
              <w:rPr>
                <w:sz w:val="20"/>
              </w:rPr>
            </w:pPr>
          </w:p>
        </w:tc>
      </w:tr>
      <w:tr w:rsidR="00D10271" w:rsidRPr="00E35BD2" w:rsidTr="00D10271">
        <w:tc>
          <w:tcPr>
            <w:tcW w:w="1063" w:type="dxa"/>
          </w:tcPr>
          <w:p w:rsidR="00D10271" w:rsidRPr="00E35BD2" w:rsidRDefault="00D10271" w:rsidP="009B07DB">
            <w:pPr>
              <w:keepNext/>
              <w:rPr>
                <w:sz w:val="20"/>
              </w:rPr>
            </w:pPr>
            <w:r>
              <w:rPr>
                <w:sz w:val="20"/>
              </w:rPr>
              <w:t>M2.2</w:t>
            </w:r>
          </w:p>
        </w:tc>
        <w:tc>
          <w:tcPr>
            <w:tcW w:w="2285" w:type="dxa"/>
          </w:tcPr>
          <w:p w:rsidR="00D10271" w:rsidRPr="009B07DB" w:rsidRDefault="00D10271" w:rsidP="00D10271">
            <w:pPr>
              <w:keepNext/>
              <w:rPr>
                <w:sz w:val="20"/>
              </w:rPr>
            </w:pPr>
            <w:r>
              <w:rPr>
                <w:sz w:val="20"/>
              </w:rPr>
              <w:t xml:space="preserve">1D flow </w:t>
            </w:r>
          </w:p>
        </w:tc>
        <w:tc>
          <w:tcPr>
            <w:tcW w:w="1080" w:type="dxa"/>
          </w:tcPr>
          <w:p w:rsidR="00D10271" w:rsidRPr="009B07DB" w:rsidRDefault="00791240" w:rsidP="009B07DB">
            <w:pPr>
              <w:keepNext/>
              <w:rPr>
                <w:sz w:val="20"/>
              </w:rPr>
            </w:pPr>
            <w:r>
              <w:rPr>
                <w:sz w:val="20"/>
              </w:rPr>
              <w:t>83</w:t>
            </w:r>
          </w:p>
        </w:tc>
        <w:tc>
          <w:tcPr>
            <w:tcW w:w="1283" w:type="dxa"/>
          </w:tcPr>
          <w:p w:rsidR="00D10271" w:rsidRPr="009B07DB" w:rsidRDefault="00791240" w:rsidP="009B07DB">
            <w:pPr>
              <w:keepNext/>
              <w:rPr>
                <w:sz w:val="20"/>
              </w:rPr>
            </w:pPr>
            <w:r>
              <w:rPr>
                <w:sz w:val="20"/>
              </w:rPr>
              <w:t>91</w:t>
            </w:r>
          </w:p>
        </w:tc>
        <w:tc>
          <w:tcPr>
            <w:tcW w:w="3865" w:type="dxa"/>
          </w:tcPr>
          <w:p w:rsidR="00D10271" w:rsidRPr="009B07DB" w:rsidRDefault="00D10271" w:rsidP="009B07DB">
            <w:pPr>
              <w:keepNext/>
              <w:rPr>
                <w:sz w:val="20"/>
              </w:rPr>
            </w:pPr>
          </w:p>
        </w:tc>
      </w:tr>
      <w:tr w:rsidR="00D10271" w:rsidRPr="00E35BD2" w:rsidTr="00D10271">
        <w:tc>
          <w:tcPr>
            <w:tcW w:w="1063" w:type="dxa"/>
          </w:tcPr>
          <w:p w:rsidR="00D10271" w:rsidRPr="00E35BD2" w:rsidRDefault="00D10271" w:rsidP="009B07DB">
            <w:pPr>
              <w:keepNext/>
              <w:rPr>
                <w:sz w:val="20"/>
              </w:rPr>
            </w:pPr>
            <w:r>
              <w:rPr>
                <w:sz w:val="20"/>
              </w:rPr>
              <w:t>M2.3</w:t>
            </w:r>
          </w:p>
        </w:tc>
        <w:tc>
          <w:tcPr>
            <w:tcW w:w="2285" w:type="dxa"/>
          </w:tcPr>
          <w:p w:rsidR="00D10271" w:rsidRPr="009B07DB" w:rsidRDefault="00D10271" w:rsidP="00D10271">
            <w:pPr>
              <w:keepNext/>
              <w:rPr>
                <w:sz w:val="20"/>
              </w:rPr>
            </w:pPr>
            <w:r>
              <w:rPr>
                <w:sz w:val="20"/>
              </w:rPr>
              <w:t>Seepage force</w:t>
            </w:r>
          </w:p>
        </w:tc>
        <w:tc>
          <w:tcPr>
            <w:tcW w:w="1080" w:type="dxa"/>
          </w:tcPr>
          <w:p w:rsidR="00D10271" w:rsidRPr="009B07DB" w:rsidRDefault="00791240" w:rsidP="00791240">
            <w:pPr>
              <w:keepNext/>
              <w:rPr>
                <w:sz w:val="20"/>
              </w:rPr>
            </w:pPr>
            <w:r>
              <w:rPr>
                <w:sz w:val="20"/>
              </w:rPr>
              <w:t>68</w:t>
            </w:r>
          </w:p>
        </w:tc>
        <w:tc>
          <w:tcPr>
            <w:tcW w:w="1283" w:type="dxa"/>
          </w:tcPr>
          <w:p w:rsidR="00D10271" w:rsidRPr="009B07DB" w:rsidRDefault="00791240" w:rsidP="009B07DB">
            <w:pPr>
              <w:keepNext/>
              <w:rPr>
                <w:sz w:val="20"/>
              </w:rPr>
            </w:pPr>
            <w:r>
              <w:rPr>
                <w:sz w:val="20"/>
              </w:rPr>
              <w:t>82</w:t>
            </w:r>
          </w:p>
        </w:tc>
        <w:tc>
          <w:tcPr>
            <w:tcW w:w="3865" w:type="dxa"/>
          </w:tcPr>
          <w:p w:rsidR="00D10271" w:rsidRPr="009B07DB" w:rsidRDefault="00D10271" w:rsidP="009B07DB">
            <w:pPr>
              <w:keepNext/>
              <w:rPr>
                <w:sz w:val="20"/>
              </w:rPr>
            </w:pPr>
          </w:p>
        </w:tc>
      </w:tr>
      <w:tr w:rsidR="00D10271" w:rsidRPr="00E35BD2" w:rsidTr="00D10271">
        <w:tc>
          <w:tcPr>
            <w:tcW w:w="1063" w:type="dxa"/>
          </w:tcPr>
          <w:p w:rsidR="00D10271" w:rsidRPr="00E35BD2" w:rsidRDefault="00D10271" w:rsidP="009B07DB">
            <w:pPr>
              <w:keepNext/>
              <w:rPr>
                <w:sz w:val="20"/>
              </w:rPr>
            </w:pPr>
            <w:r>
              <w:rPr>
                <w:sz w:val="20"/>
              </w:rPr>
              <w:t>M2.4</w:t>
            </w:r>
          </w:p>
        </w:tc>
        <w:tc>
          <w:tcPr>
            <w:tcW w:w="2285" w:type="dxa"/>
          </w:tcPr>
          <w:p w:rsidR="00D10271" w:rsidRPr="009B07DB" w:rsidRDefault="00D10271" w:rsidP="00D10271">
            <w:pPr>
              <w:keepNext/>
              <w:rPr>
                <w:sz w:val="20"/>
              </w:rPr>
            </w:pPr>
            <w:proofErr w:type="spellStart"/>
            <w:r>
              <w:rPr>
                <w:sz w:val="20"/>
              </w:rPr>
              <w:t>Flownet</w:t>
            </w:r>
            <w:proofErr w:type="spellEnd"/>
          </w:p>
        </w:tc>
        <w:tc>
          <w:tcPr>
            <w:tcW w:w="1080" w:type="dxa"/>
          </w:tcPr>
          <w:p w:rsidR="00D10271" w:rsidRPr="009B07DB" w:rsidRDefault="00791240" w:rsidP="009B07DB">
            <w:pPr>
              <w:keepNext/>
              <w:rPr>
                <w:sz w:val="20"/>
              </w:rPr>
            </w:pPr>
            <w:r>
              <w:rPr>
                <w:sz w:val="20"/>
              </w:rPr>
              <w:t>74</w:t>
            </w:r>
          </w:p>
        </w:tc>
        <w:tc>
          <w:tcPr>
            <w:tcW w:w="1283" w:type="dxa"/>
          </w:tcPr>
          <w:p w:rsidR="00D10271" w:rsidRPr="009B07DB" w:rsidRDefault="00791240" w:rsidP="009B07DB">
            <w:pPr>
              <w:keepNext/>
              <w:rPr>
                <w:sz w:val="20"/>
              </w:rPr>
            </w:pPr>
            <w:r>
              <w:rPr>
                <w:sz w:val="20"/>
              </w:rPr>
              <w:t>89</w:t>
            </w:r>
          </w:p>
        </w:tc>
        <w:tc>
          <w:tcPr>
            <w:tcW w:w="3865" w:type="dxa"/>
          </w:tcPr>
          <w:p w:rsidR="00D10271" w:rsidRPr="009B07DB" w:rsidRDefault="00D10271" w:rsidP="009B07DB">
            <w:pPr>
              <w:keepNext/>
              <w:rPr>
                <w:sz w:val="20"/>
              </w:rPr>
            </w:pPr>
          </w:p>
        </w:tc>
      </w:tr>
      <w:tr w:rsidR="00D10271" w:rsidRPr="00E35BD2" w:rsidTr="00D10271">
        <w:tc>
          <w:tcPr>
            <w:tcW w:w="1063" w:type="dxa"/>
          </w:tcPr>
          <w:p w:rsidR="00D10271" w:rsidRPr="00E35BD2" w:rsidRDefault="00D10271" w:rsidP="00D10271">
            <w:pPr>
              <w:keepNext/>
              <w:rPr>
                <w:sz w:val="20"/>
              </w:rPr>
            </w:pPr>
          </w:p>
        </w:tc>
        <w:tc>
          <w:tcPr>
            <w:tcW w:w="2285" w:type="dxa"/>
          </w:tcPr>
          <w:p w:rsidR="00D10271" w:rsidRPr="009B07DB" w:rsidRDefault="00D10271" w:rsidP="00D10271">
            <w:pPr>
              <w:keepNext/>
              <w:rPr>
                <w:sz w:val="20"/>
              </w:rPr>
            </w:pPr>
          </w:p>
        </w:tc>
        <w:tc>
          <w:tcPr>
            <w:tcW w:w="1080" w:type="dxa"/>
          </w:tcPr>
          <w:p w:rsidR="00D10271" w:rsidRPr="009B07DB" w:rsidRDefault="00D10271" w:rsidP="00D10271">
            <w:pPr>
              <w:keepNext/>
              <w:rPr>
                <w:sz w:val="20"/>
              </w:rPr>
            </w:pPr>
          </w:p>
        </w:tc>
        <w:tc>
          <w:tcPr>
            <w:tcW w:w="1283" w:type="dxa"/>
          </w:tcPr>
          <w:p w:rsidR="00D10271" w:rsidRPr="009B07DB" w:rsidRDefault="00D10271" w:rsidP="00D10271">
            <w:pPr>
              <w:keepNext/>
              <w:rPr>
                <w:sz w:val="20"/>
              </w:rPr>
            </w:pPr>
          </w:p>
        </w:tc>
        <w:tc>
          <w:tcPr>
            <w:tcW w:w="3865" w:type="dxa"/>
          </w:tcPr>
          <w:p w:rsidR="00D10271" w:rsidRPr="009B07DB" w:rsidRDefault="00D10271" w:rsidP="00D10271">
            <w:pPr>
              <w:keepNext/>
              <w:rPr>
                <w:sz w:val="20"/>
              </w:rPr>
            </w:pPr>
          </w:p>
        </w:tc>
      </w:tr>
      <w:tr w:rsidR="00D10271" w:rsidRPr="00E35BD2" w:rsidTr="00D10271">
        <w:tc>
          <w:tcPr>
            <w:tcW w:w="1063" w:type="dxa"/>
          </w:tcPr>
          <w:p w:rsidR="00D10271" w:rsidRPr="00E35BD2" w:rsidRDefault="00D10271" w:rsidP="009B07DB">
            <w:pPr>
              <w:keepNext/>
              <w:rPr>
                <w:sz w:val="20"/>
              </w:rPr>
            </w:pPr>
          </w:p>
        </w:tc>
        <w:tc>
          <w:tcPr>
            <w:tcW w:w="2285" w:type="dxa"/>
          </w:tcPr>
          <w:p w:rsidR="00D10271" w:rsidRPr="009B07DB" w:rsidRDefault="00D10271" w:rsidP="009B07DB">
            <w:pPr>
              <w:keepNext/>
              <w:rPr>
                <w:sz w:val="20"/>
              </w:rPr>
            </w:pPr>
          </w:p>
        </w:tc>
        <w:tc>
          <w:tcPr>
            <w:tcW w:w="1080" w:type="dxa"/>
          </w:tcPr>
          <w:p w:rsidR="00D10271" w:rsidRPr="009B07DB" w:rsidRDefault="00D10271" w:rsidP="009B07DB">
            <w:pPr>
              <w:keepNext/>
              <w:rPr>
                <w:sz w:val="20"/>
              </w:rPr>
            </w:pPr>
          </w:p>
        </w:tc>
        <w:tc>
          <w:tcPr>
            <w:tcW w:w="1283" w:type="dxa"/>
          </w:tcPr>
          <w:p w:rsidR="00D10271" w:rsidRPr="009B07DB" w:rsidRDefault="00D10271" w:rsidP="009B07DB">
            <w:pPr>
              <w:keepNext/>
              <w:rPr>
                <w:sz w:val="20"/>
              </w:rPr>
            </w:pPr>
          </w:p>
        </w:tc>
        <w:tc>
          <w:tcPr>
            <w:tcW w:w="3865" w:type="dxa"/>
          </w:tcPr>
          <w:p w:rsidR="00D10271" w:rsidRPr="009B07DB" w:rsidRDefault="00D10271" w:rsidP="009B07DB">
            <w:pPr>
              <w:keepNext/>
              <w:rPr>
                <w:sz w:val="20"/>
              </w:rPr>
            </w:pPr>
          </w:p>
        </w:tc>
      </w:tr>
    </w:tbl>
    <w:p w:rsidR="009B07DB" w:rsidRDefault="009B07DB" w:rsidP="00A9220C">
      <w:bookmarkStart w:id="0" w:name="_GoBack"/>
      <w:bookmarkEnd w:id="0"/>
    </w:p>
    <w:tbl>
      <w:tblPr>
        <w:tblStyle w:val="TableGrid"/>
        <w:tblW w:w="0" w:type="auto"/>
        <w:tblLook w:val="04A0"/>
      </w:tblPr>
      <w:tblGrid>
        <w:gridCol w:w="1063"/>
        <w:gridCol w:w="2285"/>
        <w:gridCol w:w="1080"/>
        <w:gridCol w:w="1283"/>
        <w:gridCol w:w="3865"/>
      </w:tblGrid>
      <w:tr w:rsidR="007E4CC2" w:rsidTr="00D10271">
        <w:tc>
          <w:tcPr>
            <w:tcW w:w="1063" w:type="dxa"/>
          </w:tcPr>
          <w:p w:rsidR="007E4CC2" w:rsidRPr="00142060" w:rsidRDefault="00C61BAB" w:rsidP="007E4CC2">
            <w:pPr>
              <w:keepNext/>
              <w:jc w:val="center"/>
            </w:pPr>
            <w:r>
              <w:rPr>
                <w:b/>
                <w:sz w:val="20"/>
              </w:rPr>
              <w:t>Final e</w:t>
            </w:r>
            <w:r w:rsidR="007E4CC2">
              <w:rPr>
                <w:b/>
                <w:sz w:val="20"/>
              </w:rPr>
              <w:t>xam 3 question #</w:t>
            </w:r>
          </w:p>
        </w:tc>
        <w:tc>
          <w:tcPr>
            <w:tcW w:w="2285" w:type="dxa"/>
          </w:tcPr>
          <w:p w:rsidR="007E4CC2" w:rsidRPr="000A0611" w:rsidRDefault="007E4CC2" w:rsidP="00D10271">
            <w:pPr>
              <w:keepNext/>
              <w:jc w:val="center"/>
              <w:rPr>
                <w:b/>
                <w:sz w:val="20"/>
              </w:rPr>
            </w:pPr>
            <w:r w:rsidRPr="000A0611">
              <w:rPr>
                <w:b/>
                <w:sz w:val="20"/>
              </w:rPr>
              <w:t>Topic</w:t>
            </w:r>
          </w:p>
        </w:tc>
        <w:tc>
          <w:tcPr>
            <w:tcW w:w="1080" w:type="dxa"/>
          </w:tcPr>
          <w:p w:rsidR="007E4CC2" w:rsidRPr="000A0611" w:rsidRDefault="007E4CC2" w:rsidP="00D10271">
            <w:pPr>
              <w:keepNext/>
              <w:jc w:val="center"/>
              <w:rPr>
                <w:b/>
                <w:sz w:val="20"/>
              </w:rPr>
            </w:pPr>
            <w:r w:rsidRPr="000A0611">
              <w:rPr>
                <w:b/>
                <w:sz w:val="20"/>
              </w:rPr>
              <w:t xml:space="preserve">Average score </w:t>
            </w:r>
            <w:r w:rsidRPr="000A0611">
              <w:rPr>
                <w:sz w:val="20"/>
              </w:rPr>
              <w:t>(0 to 100)</w:t>
            </w:r>
          </w:p>
        </w:tc>
        <w:tc>
          <w:tcPr>
            <w:tcW w:w="1283" w:type="dxa"/>
          </w:tcPr>
          <w:p w:rsidR="007E4CC2" w:rsidRPr="000A0611" w:rsidRDefault="007E4CC2" w:rsidP="00D10271">
            <w:pPr>
              <w:keepNext/>
              <w:jc w:val="center"/>
              <w:rPr>
                <w:b/>
                <w:sz w:val="20"/>
              </w:rPr>
            </w:pPr>
            <w:r w:rsidRPr="000A0611">
              <w:rPr>
                <w:b/>
                <w:sz w:val="20"/>
              </w:rPr>
              <w:t>% students with adequate achievement</w:t>
            </w:r>
          </w:p>
        </w:tc>
        <w:tc>
          <w:tcPr>
            <w:tcW w:w="3865" w:type="dxa"/>
          </w:tcPr>
          <w:p w:rsidR="007E4CC2" w:rsidRPr="000A0611" w:rsidRDefault="007E4CC2" w:rsidP="00D10271">
            <w:pPr>
              <w:keepNext/>
              <w:jc w:val="center"/>
              <w:rPr>
                <w:b/>
                <w:sz w:val="20"/>
              </w:rPr>
            </w:pPr>
            <w:r w:rsidRPr="000A0611">
              <w:rPr>
                <w:b/>
                <w:sz w:val="20"/>
              </w:rPr>
              <w:t>Comment on any item with poor achievement</w:t>
            </w:r>
          </w:p>
        </w:tc>
      </w:tr>
      <w:tr w:rsidR="00D10271" w:rsidRPr="009B07DB" w:rsidTr="00D10271">
        <w:tc>
          <w:tcPr>
            <w:tcW w:w="1063" w:type="dxa"/>
          </w:tcPr>
          <w:p w:rsidR="00D10271" w:rsidRPr="00E35BD2" w:rsidRDefault="00D10271" w:rsidP="00D10271">
            <w:pPr>
              <w:keepNext/>
              <w:rPr>
                <w:sz w:val="20"/>
              </w:rPr>
            </w:pPr>
            <w:r>
              <w:rPr>
                <w:sz w:val="20"/>
              </w:rPr>
              <w:t>F1.</w:t>
            </w:r>
          </w:p>
        </w:tc>
        <w:tc>
          <w:tcPr>
            <w:tcW w:w="2285" w:type="dxa"/>
          </w:tcPr>
          <w:p w:rsidR="00D10271" w:rsidRPr="009B07DB" w:rsidRDefault="00D10271" w:rsidP="00D10271">
            <w:pPr>
              <w:keepNext/>
              <w:rPr>
                <w:sz w:val="20"/>
              </w:rPr>
            </w:pPr>
            <w:r>
              <w:rPr>
                <w:sz w:val="20"/>
              </w:rPr>
              <w:t>Consolidation Settlement</w:t>
            </w:r>
          </w:p>
        </w:tc>
        <w:tc>
          <w:tcPr>
            <w:tcW w:w="1080" w:type="dxa"/>
          </w:tcPr>
          <w:p w:rsidR="00D10271" w:rsidRPr="009B07DB" w:rsidRDefault="00D766E1" w:rsidP="00D10271">
            <w:pPr>
              <w:keepNext/>
              <w:rPr>
                <w:sz w:val="20"/>
              </w:rPr>
            </w:pPr>
            <w:r>
              <w:rPr>
                <w:sz w:val="20"/>
              </w:rPr>
              <w:t>75</w:t>
            </w:r>
          </w:p>
        </w:tc>
        <w:tc>
          <w:tcPr>
            <w:tcW w:w="1283" w:type="dxa"/>
          </w:tcPr>
          <w:p w:rsidR="00D10271" w:rsidRPr="009B07DB" w:rsidRDefault="00D766E1" w:rsidP="00D10271">
            <w:pPr>
              <w:keepNext/>
              <w:rPr>
                <w:sz w:val="20"/>
              </w:rPr>
            </w:pPr>
            <w:r>
              <w:rPr>
                <w:sz w:val="20"/>
              </w:rPr>
              <w:t>91</w:t>
            </w:r>
          </w:p>
        </w:tc>
        <w:tc>
          <w:tcPr>
            <w:tcW w:w="3865" w:type="dxa"/>
          </w:tcPr>
          <w:p w:rsidR="00D10271" w:rsidRPr="009B07DB" w:rsidRDefault="00D10271" w:rsidP="00D10271">
            <w:pPr>
              <w:keepNext/>
              <w:rPr>
                <w:sz w:val="20"/>
              </w:rPr>
            </w:pPr>
          </w:p>
        </w:tc>
      </w:tr>
      <w:tr w:rsidR="00D10271" w:rsidRPr="009B07DB" w:rsidTr="00D10271">
        <w:tc>
          <w:tcPr>
            <w:tcW w:w="1063" w:type="dxa"/>
          </w:tcPr>
          <w:p w:rsidR="00D10271" w:rsidRPr="00E35BD2" w:rsidRDefault="00D10271" w:rsidP="00D10271">
            <w:pPr>
              <w:keepNext/>
              <w:rPr>
                <w:sz w:val="20"/>
              </w:rPr>
            </w:pPr>
            <w:r>
              <w:rPr>
                <w:sz w:val="20"/>
              </w:rPr>
              <w:t>F2.</w:t>
            </w:r>
          </w:p>
        </w:tc>
        <w:tc>
          <w:tcPr>
            <w:tcW w:w="2285" w:type="dxa"/>
          </w:tcPr>
          <w:p w:rsidR="00D10271" w:rsidRPr="009B07DB" w:rsidRDefault="00D10271" w:rsidP="00D10271">
            <w:pPr>
              <w:keepNext/>
              <w:rPr>
                <w:sz w:val="20"/>
              </w:rPr>
            </w:pPr>
            <w:r>
              <w:rPr>
                <w:sz w:val="20"/>
              </w:rPr>
              <w:t>Consolidation Rate</w:t>
            </w:r>
          </w:p>
        </w:tc>
        <w:tc>
          <w:tcPr>
            <w:tcW w:w="1080" w:type="dxa"/>
          </w:tcPr>
          <w:p w:rsidR="00D10271" w:rsidRPr="009B07DB" w:rsidRDefault="00D766E1" w:rsidP="00D10271">
            <w:pPr>
              <w:keepNext/>
              <w:rPr>
                <w:sz w:val="20"/>
              </w:rPr>
            </w:pPr>
            <w:r>
              <w:rPr>
                <w:sz w:val="20"/>
              </w:rPr>
              <w:t>84</w:t>
            </w:r>
          </w:p>
        </w:tc>
        <w:tc>
          <w:tcPr>
            <w:tcW w:w="1283" w:type="dxa"/>
          </w:tcPr>
          <w:p w:rsidR="00D10271" w:rsidRPr="009B07DB" w:rsidRDefault="00D766E1" w:rsidP="00D10271">
            <w:pPr>
              <w:keepNext/>
              <w:rPr>
                <w:sz w:val="20"/>
              </w:rPr>
            </w:pPr>
            <w:r>
              <w:rPr>
                <w:sz w:val="20"/>
              </w:rPr>
              <w:t>93</w:t>
            </w:r>
          </w:p>
        </w:tc>
        <w:tc>
          <w:tcPr>
            <w:tcW w:w="3865" w:type="dxa"/>
          </w:tcPr>
          <w:p w:rsidR="00D10271" w:rsidRPr="009B07DB" w:rsidRDefault="00D10271" w:rsidP="00D10271">
            <w:pPr>
              <w:keepNext/>
              <w:rPr>
                <w:sz w:val="20"/>
              </w:rPr>
            </w:pPr>
          </w:p>
        </w:tc>
      </w:tr>
      <w:tr w:rsidR="00D10271" w:rsidRPr="009B07DB" w:rsidTr="00D10271">
        <w:tc>
          <w:tcPr>
            <w:tcW w:w="1063" w:type="dxa"/>
          </w:tcPr>
          <w:p w:rsidR="00D10271" w:rsidRPr="00E35BD2" w:rsidRDefault="00D10271" w:rsidP="00D10271">
            <w:pPr>
              <w:keepNext/>
              <w:rPr>
                <w:sz w:val="20"/>
              </w:rPr>
            </w:pPr>
            <w:r>
              <w:rPr>
                <w:sz w:val="20"/>
              </w:rPr>
              <w:t>F3.</w:t>
            </w:r>
          </w:p>
        </w:tc>
        <w:tc>
          <w:tcPr>
            <w:tcW w:w="2285" w:type="dxa"/>
          </w:tcPr>
          <w:p w:rsidR="00D10271" w:rsidRPr="009B07DB" w:rsidRDefault="00D10271" w:rsidP="00D10271">
            <w:pPr>
              <w:keepNext/>
              <w:rPr>
                <w:sz w:val="20"/>
              </w:rPr>
            </w:pPr>
            <w:r>
              <w:rPr>
                <w:sz w:val="20"/>
              </w:rPr>
              <w:t>Consolidation Rate</w:t>
            </w:r>
          </w:p>
        </w:tc>
        <w:tc>
          <w:tcPr>
            <w:tcW w:w="1080" w:type="dxa"/>
          </w:tcPr>
          <w:p w:rsidR="00D10271" w:rsidRPr="009B07DB" w:rsidRDefault="00D766E1" w:rsidP="00D10271">
            <w:pPr>
              <w:keepNext/>
              <w:rPr>
                <w:sz w:val="20"/>
              </w:rPr>
            </w:pPr>
            <w:r>
              <w:rPr>
                <w:sz w:val="20"/>
              </w:rPr>
              <w:t>70</w:t>
            </w:r>
          </w:p>
        </w:tc>
        <w:tc>
          <w:tcPr>
            <w:tcW w:w="1283" w:type="dxa"/>
          </w:tcPr>
          <w:p w:rsidR="00D10271" w:rsidRPr="009B07DB" w:rsidRDefault="00D766E1" w:rsidP="00D10271">
            <w:pPr>
              <w:keepNext/>
              <w:rPr>
                <w:sz w:val="20"/>
              </w:rPr>
            </w:pPr>
            <w:r>
              <w:rPr>
                <w:sz w:val="20"/>
              </w:rPr>
              <w:t>78</w:t>
            </w:r>
          </w:p>
        </w:tc>
        <w:tc>
          <w:tcPr>
            <w:tcW w:w="3865" w:type="dxa"/>
          </w:tcPr>
          <w:p w:rsidR="00D10271" w:rsidRPr="009B07DB" w:rsidRDefault="00D10271" w:rsidP="00D10271">
            <w:pPr>
              <w:keepNext/>
              <w:rPr>
                <w:sz w:val="20"/>
              </w:rPr>
            </w:pPr>
          </w:p>
        </w:tc>
      </w:tr>
      <w:tr w:rsidR="00D10271" w:rsidRPr="009B07DB" w:rsidTr="00D10271">
        <w:tc>
          <w:tcPr>
            <w:tcW w:w="1063" w:type="dxa"/>
          </w:tcPr>
          <w:p w:rsidR="00D10271" w:rsidRPr="00E35BD2" w:rsidRDefault="00D10271" w:rsidP="00D10271">
            <w:pPr>
              <w:keepNext/>
              <w:rPr>
                <w:sz w:val="20"/>
              </w:rPr>
            </w:pPr>
            <w:r>
              <w:rPr>
                <w:sz w:val="20"/>
              </w:rPr>
              <w:t>F4.</w:t>
            </w:r>
          </w:p>
        </w:tc>
        <w:tc>
          <w:tcPr>
            <w:tcW w:w="2285" w:type="dxa"/>
          </w:tcPr>
          <w:p w:rsidR="00D10271" w:rsidRPr="009B07DB" w:rsidRDefault="00D10271" w:rsidP="00D10271">
            <w:pPr>
              <w:keepNext/>
              <w:rPr>
                <w:sz w:val="20"/>
              </w:rPr>
            </w:pPr>
            <w:r>
              <w:rPr>
                <w:sz w:val="20"/>
              </w:rPr>
              <w:t>Shear Strength (Tri-axial)</w:t>
            </w:r>
          </w:p>
        </w:tc>
        <w:tc>
          <w:tcPr>
            <w:tcW w:w="1080" w:type="dxa"/>
          </w:tcPr>
          <w:p w:rsidR="00D10271" w:rsidRPr="009B07DB" w:rsidRDefault="00D766E1" w:rsidP="00D10271">
            <w:pPr>
              <w:keepNext/>
              <w:rPr>
                <w:sz w:val="20"/>
              </w:rPr>
            </w:pPr>
            <w:r>
              <w:rPr>
                <w:sz w:val="20"/>
              </w:rPr>
              <w:t>83</w:t>
            </w:r>
          </w:p>
        </w:tc>
        <w:tc>
          <w:tcPr>
            <w:tcW w:w="1283" w:type="dxa"/>
          </w:tcPr>
          <w:p w:rsidR="00D10271" w:rsidRPr="009B07DB" w:rsidRDefault="00D766E1" w:rsidP="00D10271">
            <w:pPr>
              <w:keepNext/>
              <w:rPr>
                <w:sz w:val="20"/>
              </w:rPr>
            </w:pPr>
            <w:r>
              <w:rPr>
                <w:sz w:val="20"/>
              </w:rPr>
              <w:t>91</w:t>
            </w:r>
          </w:p>
        </w:tc>
        <w:tc>
          <w:tcPr>
            <w:tcW w:w="3865" w:type="dxa"/>
          </w:tcPr>
          <w:p w:rsidR="00D10271" w:rsidRPr="009B07DB" w:rsidRDefault="00D10271" w:rsidP="00D10271">
            <w:pPr>
              <w:keepNext/>
              <w:rPr>
                <w:sz w:val="20"/>
              </w:rPr>
            </w:pPr>
          </w:p>
        </w:tc>
      </w:tr>
      <w:tr w:rsidR="00D10271" w:rsidRPr="009B07DB" w:rsidTr="00D10271">
        <w:tc>
          <w:tcPr>
            <w:tcW w:w="1063" w:type="dxa"/>
          </w:tcPr>
          <w:p w:rsidR="00D10271" w:rsidRPr="00E35BD2" w:rsidRDefault="00D10271" w:rsidP="00D10271">
            <w:pPr>
              <w:keepNext/>
              <w:rPr>
                <w:sz w:val="20"/>
              </w:rPr>
            </w:pPr>
          </w:p>
        </w:tc>
        <w:tc>
          <w:tcPr>
            <w:tcW w:w="2285" w:type="dxa"/>
          </w:tcPr>
          <w:p w:rsidR="00D10271" w:rsidRPr="009B07DB" w:rsidRDefault="00D10271" w:rsidP="00D10271">
            <w:pPr>
              <w:keepNext/>
              <w:rPr>
                <w:sz w:val="20"/>
              </w:rPr>
            </w:pPr>
            <w:r>
              <w:rPr>
                <w:sz w:val="20"/>
              </w:rPr>
              <w:t>Mohr Circle</w:t>
            </w:r>
          </w:p>
        </w:tc>
        <w:tc>
          <w:tcPr>
            <w:tcW w:w="1080" w:type="dxa"/>
          </w:tcPr>
          <w:p w:rsidR="00D10271" w:rsidRPr="009B07DB" w:rsidRDefault="00D766E1" w:rsidP="00D10271">
            <w:pPr>
              <w:keepNext/>
              <w:rPr>
                <w:sz w:val="20"/>
              </w:rPr>
            </w:pPr>
            <w:r>
              <w:rPr>
                <w:sz w:val="20"/>
              </w:rPr>
              <w:t>70</w:t>
            </w:r>
          </w:p>
        </w:tc>
        <w:tc>
          <w:tcPr>
            <w:tcW w:w="1283" w:type="dxa"/>
          </w:tcPr>
          <w:p w:rsidR="00D10271" w:rsidRPr="009B07DB" w:rsidRDefault="00D766E1" w:rsidP="00D10271">
            <w:pPr>
              <w:keepNext/>
              <w:rPr>
                <w:sz w:val="20"/>
              </w:rPr>
            </w:pPr>
            <w:r>
              <w:rPr>
                <w:sz w:val="20"/>
              </w:rPr>
              <w:t>78</w:t>
            </w:r>
          </w:p>
        </w:tc>
        <w:tc>
          <w:tcPr>
            <w:tcW w:w="3865" w:type="dxa"/>
          </w:tcPr>
          <w:p w:rsidR="00D10271" w:rsidRPr="009B07DB" w:rsidRDefault="00D10271" w:rsidP="00D10271">
            <w:pPr>
              <w:keepNext/>
              <w:rPr>
                <w:sz w:val="20"/>
              </w:rPr>
            </w:pPr>
          </w:p>
        </w:tc>
      </w:tr>
      <w:tr w:rsidR="00D10271" w:rsidRPr="009B07DB" w:rsidTr="00D10271">
        <w:tc>
          <w:tcPr>
            <w:tcW w:w="1063" w:type="dxa"/>
          </w:tcPr>
          <w:p w:rsidR="00D10271" w:rsidRPr="00E35BD2" w:rsidRDefault="00D10271" w:rsidP="00D10271">
            <w:pPr>
              <w:keepNext/>
              <w:rPr>
                <w:sz w:val="20"/>
              </w:rPr>
            </w:pPr>
          </w:p>
        </w:tc>
        <w:tc>
          <w:tcPr>
            <w:tcW w:w="2285" w:type="dxa"/>
          </w:tcPr>
          <w:p w:rsidR="00D10271" w:rsidRPr="009B07DB" w:rsidRDefault="00D10271" w:rsidP="00D10271">
            <w:pPr>
              <w:keepNext/>
              <w:rPr>
                <w:sz w:val="20"/>
              </w:rPr>
            </w:pPr>
          </w:p>
        </w:tc>
        <w:tc>
          <w:tcPr>
            <w:tcW w:w="1080" w:type="dxa"/>
          </w:tcPr>
          <w:p w:rsidR="00D10271" w:rsidRPr="009B07DB" w:rsidRDefault="00D10271" w:rsidP="00D10271">
            <w:pPr>
              <w:keepNext/>
              <w:rPr>
                <w:sz w:val="20"/>
              </w:rPr>
            </w:pPr>
          </w:p>
        </w:tc>
        <w:tc>
          <w:tcPr>
            <w:tcW w:w="1283" w:type="dxa"/>
          </w:tcPr>
          <w:p w:rsidR="00D10271" w:rsidRPr="009B07DB" w:rsidRDefault="00D10271" w:rsidP="00D10271">
            <w:pPr>
              <w:keepNext/>
              <w:rPr>
                <w:sz w:val="20"/>
              </w:rPr>
            </w:pPr>
          </w:p>
        </w:tc>
        <w:tc>
          <w:tcPr>
            <w:tcW w:w="3865" w:type="dxa"/>
          </w:tcPr>
          <w:p w:rsidR="00D10271" w:rsidRPr="009B07DB" w:rsidRDefault="00D10271" w:rsidP="00D10271">
            <w:pPr>
              <w:keepNext/>
              <w:rPr>
                <w:sz w:val="20"/>
              </w:rPr>
            </w:pPr>
          </w:p>
        </w:tc>
      </w:tr>
    </w:tbl>
    <w:p w:rsidR="00A9220C" w:rsidRPr="00301981" w:rsidRDefault="00A9220C" w:rsidP="00A9220C">
      <w:pPr>
        <w:rPr>
          <w:b/>
          <w:sz w:val="32"/>
        </w:rPr>
      </w:pPr>
    </w:p>
    <w:p w:rsidR="003B3D14" w:rsidRDefault="003B3D14" w:rsidP="003B3D14">
      <w:pPr>
        <w:keepNext/>
      </w:pPr>
      <w:r>
        <w:rPr>
          <w:b/>
        </w:rPr>
        <w:lastRenderedPageBreak/>
        <w:t xml:space="preserve">5. Here are the topics listed on your syllabus. </w:t>
      </w:r>
      <w:r>
        <w:t>Based on your grade summaries,</w:t>
      </w:r>
      <w:r w:rsidRPr="00775060">
        <w:t xml:space="preserve"> </w:t>
      </w:r>
      <w:r>
        <w:t>report the fraction of students that showed ability to apply knowledge and to identify, formulate, and solve problems.</w:t>
      </w:r>
      <w:r w:rsidRPr="00775060">
        <w:t xml:space="preserve"> </w:t>
      </w:r>
      <w:r>
        <w:t xml:space="preserve">In the column </w:t>
      </w:r>
      <w:r w:rsidRPr="00775060">
        <w:t>“Basis</w:t>
      </w:r>
      <w:r>
        <w:t xml:space="preserve"> for assessment</w:t>
      </w:r>
      <w:r w:rsidRPr="00775060">
        <w:t xml:space="preserve">” </w:t>
      </w:r>
      <w:r>
        <w:t>report the particular item(s) in the grade summary that support this assessment; or</w:t>
      </w:r>
      <w:r w:rsidRPr="00775060">
        <w:t xml:space="preserve"> </w:t>
      </w:r>
      <w:r>
        <w:t>if</w:t>
      </w:r>
      <w:r w:rsidRPr="00775060">
        <w:t xml:space="preserve"> the topic is not covered in the grade summary, state the basis of your assessment</w:t>
      </w:r>
      <w:r>
        <w:t>.</w:t>
      </w:r>
    </w:p>
    <w:p w:rsidR="00BF2C06" w:rsidRDefault="00BF2C06" w:rsidP="00C21B2B">
      <w:pPr>
        <w:keepNext/>
        <w:rPr>
          <w:b/>
        </w:rPr>
      </w:pPr>
    </w:p>
    <w:tbl>
      <w:tblPr>
        <w:tblStyle w:val="TableGrid"/>
        <w:tblW w:w="0" w:type="auto"/>
        <w:tblLook w:val="04A0"/>
      </w:tblPr>
      <w:tblGrid>
        <w:gridCol w:w="2538"/>
        <w:gridCol w:w="1710"/>
        <w:gridCol w:w="1620"/>
        <w:gridCol w:w="3708"/>
      </w:tblGrid>
      <w:tr w:rsidR="003B3D14" w:rsidTr="003B3D14">
        <w:tc>
          <w:tcPr>
            <w:tcW w:w="2538" w:type="dxa"/>
          </w:tcPr>
          <w:p w:rsidR="003B3D14" w:rsidRPr="005E3BC2" w:rsidRDefault="003B3D14" w:rsidP="009C29A2">
            <w:pPr>
              <w:keepNext/>
              <w:jc w:val="center"/>
              <w:rPr>
                <w:b/>
                <w:sz w:val="20"/>
              </w:rPr>
            </w:pPr>
            <w:r w:rsidRPr="005E3BC2">
              <w:rPr>
                <w:b/>
                <w:sz w:val="20"/>
              </w:rPr>
              <w:t>Topic</w:t>
            </w:r>
            <w:r>
              <w:rPr>
                <w:b/>
                <w:sz w:val="20"/>
              </w:rPr>
              <w:t xml:space="preserve"> </w:t>
            </w:r>
          </w:p>
        </w:tc>
        <w:tc>
          <w:tcPr>
            <w:tcW w:w="1710" w:type="dxa"/>
          </w:tcPr>
          <w:p w:rsidR="003B3D14" w:rsidRPr="005E3BC2" w:rsidRDefault="003B3D14" w:rsidP="00D10271">
            <w:pPr>
              <w:keepNext/>
              <w:jc w:val="center"/>
              <w:rPr>
                <w:b/>
                <w:sz w:val="20"/>
              </w:rPr>
            </w:pPr>
            <w:r>
              <w:rPr>
                <w:b/>
                <w:sz w:val="20"/>
              </w:rPr>
              <w:t>Percentage of students showing ability to apply knowledge and solve problems</w:t>
            </w:r>
          </w:p>
        </w:tc>
        <w:tc>
          <w:tcPr>
            <w:tcW w:w="1620" w:type="dxa"/>
          </w:tcPr>
          <w:p w:rsidR="003B3D14" w:rsidRDefault="003B3D14">
            <w:pPr>
              <w:keepNext/>
              <w:jc w:val="center"/>
              <w:rPr>
                <w:b/>
                <w:sz w:val="20"/>
              </w:rPr>
            </w:pPr>
            <w:r w:rsidRPr="005E3BC2">
              <w:rPr>
                <w:b/>
                <w:sz w:val="20"/>
              </w:rPr>
              <w:t>Basis for assessment</w:t>
            </w:r>
          </w:p>
        </w:tc>
        <w:tc>
          <w:tcPr>
            <w:tcW w:w="3708" w:type="dxa"/>
          </w:tcPr>
          <w:p w:rsidR="003B3D14" w:rsidRPr="005E3BC2" w:rsidRDefault="003B3D14" w:rsidP="00D10271">
            <w:pPr>
              <w:keepNext/>
              <w:jc w:val="center"/>
              <w:rPr>
                <w:b/>
                <w:sz w:val="20"/>
              </w:rPr>
            </w:pPr>
            <w:r w:rsidRPr="005E3BC2">
              <w:rPr>
                <w:b/>
                <w:sz w:val="20"/>
              </w:rPr>
              <w:t>Comments</w:t>
            </w:r>
          </w:p>
        </w:tc>
      </w:tr>
      <w:tr w:rsidR="00BF2C06" w:rsidTr="003B3D14">
        <w:tc>
          <w:tcPr>
            <w:tcW w:w="2538" w:type="dxa"/>
          </w:tcPr>
          <w:p w:rsidR="00BF2C06" w:rsidRPr="00BF2C06" w:rsidRDefault="007E4CC2" w:rsidP="000A0611">
            <w:pPr>
              <w:keepNext/>
              <w:numPr>
                <w:ilvl w:val="0"/>
                <w:numId w:val="13"/>
              </w:numPr>
              <w:rPr>
                <w:i/>
                <w:sz w:val="20"/>
              </w:rPr>
            </w:pPr>
            <w:r>
              <w:rPr>
                <w:i/>
                <w:sz w:val="20"/>
              </w:rPr>
              <w:t>Soil phase relations and soil classification</w:t>
            </w:r>
          </w:p>
        </w:tc>
        <w:tc>
          <w:tcPr>
            <w:tcW w:w="1710" w:type="dxa"/>
          </w:tcPr>
          <w:p w:rsidR="00BF2C06" w:rsidRDefault="00FB65A0" w:rsidP="00D10271">
            <w:pPr>
              <w:keepNext/>
              <w:jc w:val="center"/>
              <w:rPr>
                <w:sz w:val="20"/>
              </w:rPr>
            </w:pPr>
            <w:r>
              <w:rPr>
                <w:sz w:val="20"/>
              </w:rPr>
              <w:t>90</w:t>
            </w:r>
          </w:p>
        </w:tc>
        <w:tc>
          <w:tcPr>
            <w:tcW w:w="1620" w:type="dxa"/>
          </w:tcPr>
          <w:p w:rsidR="00BF2C06" w:rsidRDefault="00BF2C06" w:rsidP="00D10271">
            <w:pPr>
              <w:keepNext/>
              <w:rPr>
                <w:sz w:val="20"/>
              </w:rPr>
            </w:pPr>
          </w:p>
        </w:tc>
        <w:tc>
          <w:tcPr>
            <w:tcW w:w="3708" w:type="dxa"/>
          </w:tcPr>
          <w:p w:rsidR="00BF2C06" w:rsidRDefault="00BF2C06" w:rsidP="00D10271">
            <w:pPr>
              <w:keepNext/>
              <w:rPr>
                <w:sz w:val="20"/>
              </w:rPr>
            </w:pPr>
          </w:p>
        </w:tc>
      </w:tr>
      <w:tr w:rsidR="00BF2C06" w:rsidTr="003B3D14">
        <w:tc>
          <w:tcPr>
            <w:tcW w:w="2538" w:type="dxa"/>
          </w:tcPr>
          <w:p w:rsidR="00BF2C06" w:rsidRPr="00BF2C06" w:rsidRDefault="007E4CC2" w:rsidP="000A0611">
            <w:pPr>
              <w:keepNext/>
              <w:numPr>
                <w:ilvl w:val="0"/>
                <w:numId w:val="13"/>
              </w:numPr>
              <w:rPr>
                <w:i/>
                <w:sz w:val="20"/>
              </w:rPr>
            </w:pPr>
            <w:r>
              <w:rPr>
                <w:i/>
                <w:sz w:val="20"/>
              </w:rPr>
              <w:t>Soil structure, mineralogy and compaction</w:t>
            </w:r>
          </w:p>
        </w:tc>
        <w:tc>
          <w:tcPr>
            <w:tcW w:w="1710" w:type="dxa"/>
          </w:tcPr>
          <w:p w:rsidR="00BF2C06" w:rsidRDefault="00FB65A0" w:rsidP="00D10271">
            <w:pPr>
              <w:keepNext/>
              <w:jc w:val="center"/>
              <w:rPr>
                <w:sz w:val="20"/>
              </w:rPr>
            </w:pPr>
            <w:r>
              <w:rPr>
                <w:sz w:val="20"/>
              </w:rPr>
              <w:t>90</w:t>
            </w:r>
          </w:p>
        </w:tc>
        <w:tc>
          <w:tcPr>
            <w:tcW w:w="1620" w:type="dxa"/>
          </w:tcPr>
          <w:p w:rsidR="00BF2C06" w:rsidRDefault="00BF2C06" w:rsidP="00D10271">
            <w:pPr>
              <w:keepNext/>
              <w:rPr>
                <w:sz w:val="20"/>
              </w:rPr>
            </w:pPr>
          </w:p>
        </w:tc>
        <w:tc>
          <w:tcPr>
            <w:tcW w:w="3708" w:type="dxa"/>
          </w:tcPr>
          <w:p w:rsidR="00BF2C06" w:rsidRDefault="00BF2C06" w:rsidP="00D10271">
            <w:pPr>
              <w:keepNext/>
              <w:rPr>
                <w:sz w:val="20"/>
              </w:rPr>
            </w:pPr>
          </w:p>
        </w:tc>
      </w:tr>
      <w:tr w:rsidR="00BF2C06" w:rsidTr="003B3D14">
        <w:tc>
          <w:tcPr>
            <w:tcW w:w="2538" w:type="dxa"/>
          </w:tcPr>
          <w:p w:rsidR="00BF2C06" w:rsidRPr="00BF2C06" w:rsidRDefault="007E4CC2" w:rsidP="000A0611">
            <w:pPr>
              <w:keepNext/>
              <w:numPr>
                <w:ilvl w:val="0"/>
                <w:numId w:val="13"/>
              </w:numPr>
              <w:rPr>
                <w:i/>
                <w:sz w:val="20"/>
              </w:rPr>
            </w:pPr>
            <w:r>
              <w:rPr>
                <w:i/>
                <w:sz w:val="20"/>
              </w:rPr>
              <w:t>Water in soils and soil stresses</w:t>
            </w:r>
          </w:p>
        </w:tc>
        <w:tc>
          <w:tcPr>
            <w:tcW w:w="1710" w:type="dxa"/>
          </w:tcPr>
          <w:p w:rsidR="00BF2C06" w:rsidRDefault="00FB65A0" w:rsidP="00D10271">
            <w:pPr>
              <w:keepNext/>
              <w:jc w:val="center"/>
              <w:rPr>
                <w:sz w:val="20"/>
              </w:rPr>
            </w:pPr>
            <w:r>
              <w:rPr>
                <w:sz w:val="20"/>
              </w:rPr>
              <w:t>90</w:t>
            </w:r>
          </w:p>
        </w:tc>
        <w:tc>
          <w:tcPr>
            <w:tcW w:w="1620" w:type="dxa"/>
          </w:tcPr>
          <w:p w:rsidR="00BF2C06" w:rsidRDefault="00BF2C06" w:rsidP="00D10271">
            <w:pPr>
              <w:keepNext/>
              <w:rPr>
                <w:sz w:val="20"/>
              </w:rPr>
            </w:pPr>
          </w:p>
        </w:tc>
        <w:tc>
          <w:tcPr>
            <w:tcW w:w="3708" w:type="dxa"/>
          </w:tcPr>
          <w:p w:rsidR="00BF2C06" w:rsidRDefault="00BF2C06" w:rsidP="00D10271">
            <w:pPr>
              <w:keepNext/>
              <w:rPr>
                <w:sz w:val="20"/>
              </w:rPr>
            </w:pPr>
          </w:p>
        </w:tc>
      </w:tr>
      <w:tr w:rsidR="00BF2C06" w:rsidTr="003B3D14">
        <w:tc>
          <w:tcPr>
            <w:tcW w:w="2538" w:type="dxa"/>
          </w:tcPr>
          <w:p w:rsidR="00BF2C06" w:rsidRPr="00BF2C06" w:rsidRDefault="007E4CC2" w:rsidP="000A0611">
            <w:pPr>
              <w:keepNext/>
              <w:numPr>
                <w:ilvl w:val="0"/>
                <w:numId w:val="13"/>
              </w:numPr>
              <w:rPr>
                <w:i/>
                <w:sz w:val="20"/>
              </w:rPr>
            </w:pPr>
            <w:r>
              <w:rPr>
                <w:i/>
                <w:sz w:val="20"/>
              </w:rPr>
              <w:t>Flow is soil, seepage</w:t>
            </w:r>
          </w:p>
        </w:tc>
        <w:tc>
          <w:tcPr>
            <w:tcW w:w="1710" w:type="dxa"/>
          </w:tcPr>
          <w:p w:rsidR="00BF2C06" w:rsidRDefault="00FB65A0" w:rsidP="00D10271">
            <w:pPr>
              <w:keepNext/>
              <w:jc w:val="center"/>
              <w:rPr>
                <w:sz w:val="20"/>
              </w:rPr>
            </w:pPr>
            <w:r>
              <w:rPr>
                <w:sz w:val="20"/>
              </w:rPr>
              <w:t>80</w:t>
            </w:r>
          </w:p>
        </w:tc>
        <w:tc>
          <w:tcPr>
            <w:tcW w:w="1620" w:type="dxa"/>
          </w:tcPr>
          <w:p w:rsidR="00BF2C06" w:rsidRDefault="00BF2C06" w:rsidP="00D10271">
            <w:pPr>
              <w:keepNext/>
              <w:rPr>
                <w:sz w:val="20"/>
              </w:rPr>
            </w:pPr>
          </w:p>
        </w:tc>
        <w:tc>
          <w:tcPr>
            <w:tcW w:w="3708" w:type="dxa"/>
          </w:tcPr>
          <w:p w:rsidR="00BF2C06" w:rsidRDefault="00BF2C06" w:rsidP="00D10271">
            <w:pPr>
              <w:keepNext/>
              <w:rPr>
                <w:sz w:val="20"/>
              </w:rPr>
            </w:pPr>
          </w:p>
        </w:tc>
      </w:tr>
      <w:tr w:rsidR="00BF2C06" w:rsidTr="003B3D14">
        <w:tc>
          <w:tcPr>
            <w:tcW w:w="2538" w:type="dxa"/>
          </w:tcPr>
          <w:p w:rsidR="00BF2C06" w:rsidRPr="00BF2C06" w:rsidRDefault="007E4CC2" w:rsidP="000A0611">
            <w:pPr>
              <w:keepNext/>
              <w:numPr>
                <w:ilvl w:val="0"/>
                <w:numId w:val="13"/>
              </w:numPr>
              <w:rPr>
                <w:i/>
                <w:sz w:val="20"/>
              </w:rPr>
            </w:pPr>
            <w:r>
              <w:rPr>
                <w:i/>
                <w:sz w:val="20"/>
              </w:rPr>
              <w:t>Consolidation settlement and theory</w:t>
            </w:r>
          </w:p>
        </w:tc>
        <w:tc>
          <w:tcPr>
            <w:tcW w:w="1710" w:type="dxa"/>
          </w:tcPr>
          <w:p w:rsidR="00BF2C06" w:rsidRDefault="00FB65A0" w:rsidP="00D10271">
            <w:pPr>
              <w:keepNext/>
              <w:jc w:val="center"/>
              <w:rPr>
                <w:sz w:val="20"/>
              </w:rPr>
            </w:pPr>
            <w:r>
              <w:rPr>
                <w:sz w:val="20"/>
              </w:rPr>
              <w:t>85</w:t>
            </w:r>
          </w:p>
        </w:tc>
        <w:tc>
          <w:tcPr>
            <w:tcW w:w="1620" w:type="dxa"/>
          </w:tcPr>
          <w:p w:rsidR="00BF2C06" w:rsidRDefault="00BF2C06" w:rsidP="00D10271">
            <w:pPr>
              <w:keepNext/>
              <w:rPr>
                <w:sz w:val="20"/>
              </w:rPr>
            </w:pPr>
          </w:p>
        </w:tc>
        <w:tc>
          <w:tcPr>
            <w:tcW w:w="3708" w:type="dxa"/>
          </w:tcPr>
          <w:p w:rsidR="00BF2C06" w:rsidRDefault="00BF2C06" w:rsidP="00D10271">
            <w:pPr>
              <w:keepNext/>
              <w:rPr>
                <w:sz w:val="20"/>
              </w:rPr>
            </w:pPr>
          </w:p>
        </w:tc>
      </w:tr>
      <w:tr w:rsidR="00BF2C06" w:rsidTr="003B3D14">
        <w:tc>
          <w:tcPr>
            <w:tcW w:w="2538" w:type="dxa"/>
          </w:tcPr>
          <w:p w:rsidR="00BF2C06" w:rsidRPr="00BF2C06" w:rsidRDefault="007E4CC2" w:rsidP="000A0611">
            <w:pPr>
              <w:keepNext/>
              <w:numPr>
                <w:ilvl w:val="0"/>
                <w:numId w:val="13"/>
              </w:numPr>
              <w:rPr>
                <w:i/>
                <w:sz w:val="20"/>
              </w:rPr>
            </w:pPr>
            <w:r>
              <w:rPr>
                <w:i/>
                <w:sz w:val="20"/>
              </w:rPr>
              <w:t>Shear strength, stress-strain behavior and testing methods</w:t>
            </w:r>
          </w:p>
        </w:tc>
        <w:tc>
          <w:tcPr>
            <w:tcW w:w="1710" w:type="dxa"/>
          </w:tcPr>
          <w:p w:rsidR="00BF2C06" w:rsidRDefault="00FB65A0" w:rsidP="00D10271">
            <w:pPr>
              <w:keepNext/>
              <w:jc w:val="center"/>
              <w:rPr>
                <w:sz w:val="20"/>
              </w:rPr>
            </w:pPr>
            <w:r>
              <w:rPr>
                <w:sz w:val="20"/>
              </w:rPr>
              <w:t>85</w:t>
            </w:r>
          </w:p>
        </w:tc>
        <w:tc>
          <w:tcPr>
            <w:tcW w:w="1620" w:type="dxa"/>
          </w:tcPr>
          <w:p w:rsidR="00BF2C06" w:rsidRDefault="00BF2C06" w:rsidP="00D10271">
            <w:pPr>
              <w:keepNext/>
              <w:rPr>
                <w:sz w:val="20"/>
              </w:rPr>
            </w:pPr>
          </w:p>
        </w:tc>
        <w:tc>
          <w:tcPr>
            <w:tcW w:w="3708" w:type="dxa"/>
          </w:tcPr>
          <w:p w:rsidR="00BF2C06" w:rsidRDefault="00BF2C06" w:rsidP="00D10271">
            <w:pPr>
              <w:keepNext/>
              <w:rPr>
                <w:sz w:val="20"/>
              </w:rPr>
            </w:pPr>
          </w:p>
        </w:tc>
      </w:tr>
    </w:tbl>
    <w:p w:rsidR="008B2FE4" w:rsidRDefault="008B2FE4" w:rsidP="00301981">
      <w:pPr>
        <w:rPr>
          <w:b/>
        </w:rPr>
      </w:pPr>
    </w:p>
    <w:p w:rsidR="007E4CC2" w:rsidRDefault="007E4CC2" w:rsidP="00301981">
      <w:pPr>
        <w:rPr>
          <w:b/>
        </w:rPr>
      </w:pPr>
    </w:p>
    <w:p w:rsidR="003B3D14" w:rsidRPr="000A0922" w:rsidRDefault="003B3D14" w:rsidP="003B3D14">
      <w:pPr>
        <w:keepNext/>
        <w:rPr>
          <w:b/>
        </w:rPr>
      </w:pPr>
      <w:r>
        <w:rPr>
          <w:b/>
        </w:rPr>
        <w:t>6</w:t>
      </w:r>
      <w:r w:rsidRPr="000A0922">
        <w:rPr>
          <w:b/>
        </w:rPr>
        <w:t>. Assessment of Program-Level Outcomes</w:t>
      </w:r>
      <w:r>
        <w:rPr>
          <w:b/>
        </w:rPr>
        <w:t xml:space="preserve"> not Covered in Topic Assessment</w:t>
      </w:r>
    </w:p>
    <w:p w:rsidR="007F1A0E" w:rsidRPr="003B3D14" w:rsidRDefault="003B3D14" w:rsidP="003B3D14">
      <w:pPr>
        <w:pStyle w:val="BodyText"/>
        <w:keepNext/>
        <w:rPr>
          <w:i w:val="0"/>
        </w:rPr>
      </w:pPr>
      <w:r w:rsidRPr="003B3D14">
        <w:rPr>
          <w:i w:val="0"/>
        </w:rPr>
        <w:t>What percentage of students achieved the following learning outcomes?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350"/>
        <w:gridCol w:w="2430"/>
        <w:gridCol w:w="3510"/>
      </w:tblGrid>
      <w:tr w:rsidR="002330D5" w:rsidTr="009675A0">
        <w:trPr>
          <w:cantSplit/>
        </w:trPr>
        <w:tc>
          <w:tcPr>
            <w:tcW w:w="2268" w:type="dxa"/>
            <w:tcBorders>
              <w:bottom w:val="single" w:sz="4" w:space="0" w:color="auto"/>
            </w:tcBorders>
          </w:tcPr>
          <w:p w:rsidR="002330D5" w:rsidRDefault="002330D5" w:rsidP="00174503">
            <w:pPr>
              <w:keepNext/>
              <w:jc w:val="center"/>
              <w:rPr>
                <w:b/>
                <w:sz w:val="20"/>
              </w:rPr>
            </w:pPr>
            <w:r>
              <w:rPr>
                <w:b/>
                <w:sz w:val="20"/>
              </w:rPr>
              <w:t>Learning Outcome</w:t>
            </w:r>
          </w:p>
        </w:tc>
        <w:tc>
          <w:tcPr>
            <w:tcW w:w="1350" w:type="dxa"/>
            <w:tcBorders>
              <w:bottom w:val="single" w:sz="4" w:space="0" w:color="auto"/>
            </w:tcBorders>
          </w:tcPr>
          <w:p w:rsidR="002330D5" w:rsidRDefault="002330D5" w:rsidP="00174503">
            <w:pPr>
              <w:keepNext/>
              <w:jc w:val="center"/>
              <w:rPr>
                <w:b/>
                <w:sz w:val="20"/>
              </w:rPr>
            </w:pPr>
            <w:r>
              <w:rPr>
                <w:b/>
                <w:sz w:val="20"/>
              </w:rPr>
              <w:t>Rating</w:t>
            </w:r>
          </w:p>
        </w:tc>
        <w:tc>
          <w:tcPr>
            <w:tcW w:w="2430" w:type="dxa"/>
            <w:tcBorders>
              <w:bottom w:val="single" w:sz="4" w:space="0" w:color="auto"/>
            </w:tcBorders>
          </w:tcPr>
          <w:p w:rsidR="002330D5" w:rsidRDefault="002330D5" w:rsidP="00C66E6F">
            <w:pPr>
              <w:keepNext/>
              <w:jc w:val="center"/>
              <w:rPr>
                <w:b/>
                <w:sz w:val="20"/>
              </w:rPr>
            </w:pPr>
            <w:r>
              <w:rPr>
                <w:b/>
                <w:sz w:val="20"/>
              </w:rPr>
              <w:t xml:space="preserve">Basis for this rating </w:t>
            </w:r>
          </w:p>
        </w:tc>
        <w:tc>
          <w:tcPr>
            <w:tcW w:w="3510" w:type="dxa"/>
            <w:tcBorders>
              <w:bottom w:val="single" w:sz="4" w:space="0" w:color="auto"/>
            </w:tcBorders>
          </w:tcPr>
          <w:p w:rsidR="002330D5" w:rsidRDefault="002330D5" w:rsidP="00174503">
            <w:pPr>
              <w:keepNext/>
              <w:jc w:val="center"/>
              <w:rPr>
                <w:b/>
                <w:sz w:val="20"/>
              </w:rPr>
            </w:pPr>
            <w:r>
              <w:rPr>
                <w:b/>
                <w:sz w:val="20"/>
              </w:rPr>
              <w:t>Comments?</w:t>
            </w:r>
          </w:p>
        </w:tc>
      </w:tr>
      <w:tr w:rsidR="00C66E6F" w:rsidTr="009675A0">
        <w:trPr>
          <w:cantSplit/>
        </w:trPr>
        <w:tc>
          <w:tcPr>
            <w:tcW w:w="2268" w:type="dxa"/>
            <w:shd w:val="clear" w:color="auto" w:fill="FFFFFF" w:themeFill="background1"/>
            <w:vAlign w:val="center"/>
          </w:tcPr>
          <w:p w:rsidR="00C66E6F" w:rsidRPr="008B2FE4" w:rsidRDefault="000A0611" w:rsidP="000A0611">
            <w:pPr>
              <w:keepNext/>
              <w:autoSpaceDE w:val="0"/>
              <w:autoSpaceDN w:val="0"/>
              <w:adjustRightInd w:val="0"/>
              <w:spacing w:before="120" w:after="120"/>
              <w:rPr>
                <w:bCs/>
                <w:sz w:val="20"/>
                <w:szCs w:val="19"/>
              </w:rPr>
            </w:pPr>
            <w:r>
              <w:rPr>
                <w:sz w:val="20"/>
                <w:szCs w:val="19"/>
              </w:rPr>
              <w:t>j. Knowledge of historical and contemporary issues</w:t>
            </w:r>
            <w:r w:rsidR="00C66E6F">
              <w:rPr>
                <w:sz w:val="20"/>
                <w:szCs w:val="19"/>
              </w:rPr>
              <w:t xml:space="preserve"> </w:t>
            </w:r>
          </w:p>
        </w:tc>
        <w:tc>
          <w:tcPr>
            <w:tcW w:w="1350" w:type="dxa"/>
            <w:shd w:val="clear" w:color="auto" w:fill="FFFFFF" w:themeFill="background1"/>
            <w:vAlign w:val="center"/>
          </w:tcPr>
          <w:p w:rsidR="00C66E6F" w:rsidRDefault="00FB65A0" w:rsidP="00D10271">
            <w:pPr>
              <w:keepNext/>
              <w:spacing w:before="60"/>
              <w:jc w:val="center"/>
              <w:rPr>
                <w:sz w:val="20"/>
              </w:rPr>
            </w:pPr>
            <w:r>
              <w:rPr>
                <w:sz w:val="20"/>
              </w:rPr>
              <w:t>could not assess</w:t>
            </w:r>
          </w:p>
        </w:tc>
        <w:tc>
          <w:tcPr>
            <w:tcW w:w="2430" w:type="dxa"/>
            <w:shd w:val="clear" w:color="auto" w:fill="FFFFFF" w:themeFill="background1"/>
          </w:tcPr>
          <w:p w:rsidR="00C66E6F" w:rsidRDefault="00C66E6F" w:rsidP="00D10271">
            <w:pPr>
              <w:keepNext/>
              <w:spacing w:before="60"/>
              <w:rPr>
                <w:sz w:val="20"/>
              </w:rPr>
            </w:pPr>
          </w:p>
        </w:tc>
        <w:tc>
          <w:tcPr>
            <w:tcW w:w="3510" w:type="dxa"/>
            <w:shd w:val="clear" w:color="auto" w:fill="FFFFFF" w:themeFill="background1"/>
            <w:vAlign w:val="center"/>
          </w:tcPr>
          <w:p w:rsidR="00C66E6F" w:rsidRDefault="00C66E6F" w:rsidP="00D10271">
            <w:pPr>
              <w:keepNext/>
              <w:spacing w:before="60"/>
              <w:rPr>
                <w:sz w:val="20"/>
              </w:rPr>
            </w:pPr>
          </w:p>
        </w:tc>
      </w:tr>
    </w:tbl>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8B2FE4" w:rsidP="008B2FE4">
            <w:pPr>
              <w:pStyle w:val="BodyText"/>
              <w:rPr>
                <w:i w:val="0"/>
              </w:rPr>
            </w:pP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8B2FE4" w:rsidP="008B2FE4">
            <w:pPr>
              <w:pStyle w:val="BodyText"/>
              <w:rPr>
                <w:i w:val="0"/>
              </w:rPr>
            </w:pP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8B2FE4" w:rsidP="008B2FE4">
            <w:pPr>
              <w:pStyle w:val="BodyText"/>
              <w:rPr>
                <w:i w:val="0"/>
              </w:rPr>
            </w:pPr>
          </w:p>
        </w:tc>
      </w:tr>
    </w:tbl>
    <w:p w:rsidR="008B2FE4" w:rsidRPr="008B2FE4" w:rsidRDefault="008B2FE4" w:rsidP="008B2FE4">
      <w:pPr>
        <w:pStyle w:val="BodyText"/>
        <w:rPr>
          <w:i w:val="0"/>
        </w:rPr>
      </w:pPr>
    </w:p>
    <w:sectPr w:rsidR="008B2FE4" w:rsidRPr="008B2FE4" w:rsidSect="00A25023">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559" w:rsidRDefault="00BB5559">
      <w:r>
        <w:separator/>
      </w:r>
    </w:p>
  </w:endnote>
  <w:endnote w:type="continuationSeparator" w:id="0">
    <w:p w:rsidR="00BB5559" w:rsidRDefault="00BB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73077"/>
      <w:docPartObj>
        <w:docPartGallery w:val="Page Numbers (Bottom of Page)"/>
        <w:docPartUnique/>
      </w:docPartObj>
    </w:sdtPr>
    <w:sdtContent>
      <w:p w:rsidR="00D10271" w:rsidRDefault="00725A71">
        <w:pPr>
          <w:pStyle w:val="Footer"/>
          <w:jc w:val="center"/>
        </w:pPr>
        <w:r>
          <w:fldChar w:fldCharType="begin"/>
        </w:r>
        <w:r w:rsidR="00D10271">
          <w:instrText xml:space="preserve"> PAGE   \* MERGEFORMAT </w:instrText>
        </w:r>
        <w:r>
          <w:fldChar w:fldCharType="separate"/>
        </w:r>
        <w:r w:rsidR="00FB65A0">
          <w:rPr>
            <w:noProof/>
          </w:rPr>
          <w:t>3</w:t>
        </w:r>
        <w:r>
          <w:rPr>
            <w:noProof/>
          </w:rPr>
          <w:fldChar w:fldCharType="end"/>
        </w:r>
      </w:p>
    </w:sdtContent>
  </w:sdt>
  <w:p w:rsidR="00D10271" w:rsidRDefault="00D102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271" w:rsidRPr="00A25023" w:rsidRDefault="00D10271" w:rsidP="00A25023">
    <w:pPr>
      <w:pStyle w:val="Footer"/>
      <w:jc w:val="right"/>
      <w:rPr>
        <w:sz w:val="18"/>
      </w:rPr>
    </w:pPr>
    <w:r>
      <w:rPr>
        <w:sz w:val="18"/>
      </w:rPr>
      <w:t>Form revised May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559" w:rsidRDefault="00BB5559">
      <w:r>
        <w:separator/>
      </w:r>
    </w:p>
  </w:footnote>
  <w:footnote w:type="continuationSeparator" w:id="0">
    <w:p w:rsidR="00BB5559" w:rsidRDefault="00BB5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271" w:rsidRDefault="00D10271">
    <w:pPr>
      <w:pStyle w:val="Header"/>
      <w:rPr>
        <w:b/>
        <w:sz w:val="32"/>
      </w:rPr>
    </w:pPr>
  </w:p>
  <w:p w:rsidR="00D10271" w:rsidRDefault="00D102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50D9"/>
    <w:rsid w:val="00027944"/>
    <w:rsid w:val="00036C93"/>
    <w:rsid w:val="0007130D"/>
    <w:rsid w:val="0008153E"/>
    <w:rsid w:val="000A0611"/>
    <w:rsid w:val="000A0922"/>
    <w:rsid w:val="000A2FC4"/>
    <w:rsid w:val="000B77E4"/>
    <w:rsid w:val="000F36EE"/>
    <w:rsid w:val="00104C40"/>
    <w:rsid w:val="0011609D"/>
    <w:rsid w:val="00117E4B"/>
    <w:rsid w:val="0012031B"/>
    <w:rsid w:val="00133085"/>
    <w:rsid w:val="00142060"/>
    <w:rsid w:val="0015279D"/>
    <w:rsid w:val="001558F5"/>
    <w:rsid w:val="00155C52"/>
    <w:rsid w:val="00174503"/>
    <w:rsid w:val="00185EDE"/>
    <w:rsid w:val="0019147C"/>
    <w:rsid w:val="00195EAC"/>
    <w:rsid w:val="001B34C2"/>
    <w:rsid w:val="00205E32"/>
    <w:rsid w:val="002175D2"/>
    <w:rsid w:val="002330D5"/>
    <w:rsid w:val="00276050"/>
    <w:rsid w:val="002A2CDE"/>
    <w:rsid w:val="002A5217"/>
    <w:rsid w:val="002B3B63"/>
    <w:rsid w:val="002C5007"/>
    <w:rsid w:val="002D04BC"/>
    <w:rsid w:val="002D05F2"/>
    <w:rsid w:val="002D6014"/>
    <w:rsid w:val="00301981"/>
    <w:rsid w:val="00340B78"/>
    <w:rsid w:val="00362998"/>
    <w:rsid w:val="003B2F66"/>
    <w:rsid w:val="003B3D14"/>
    <w:rsid w:val="00421311"/>
    <w:rsid w:val="00421C44"/>
    <w:rsid w:val="004236D8"/>
    <w:rsid w:val="0042408C"/>
    <w:rsid w:val="004439D3"/>
    <w:rsid w:val="00456A01"/>
    <w:rsid w:val="004734F9"/>
    <w:rsid w:val="00487416"/>
    <w:rsid w:val="0049413D"/>
    <w:rsid w:val="004A6DEA"/>
    <w:rsid w:val="004C3491"/>
    <w:rsid w:val="004E50C9"/>
    <w:rsid w:val="004F0176"/>
    <w:rsid w:val="004F070D"/>
    <w:rsid w:val="00525450"/>
    <w:rsid w:val="00533D58"/>
    <w:rsid w:val="0054534E"/>
    <w:rsid w:val="00552E99"/>
    <w:rsid w:val="005872C3"/>
    <w:rsid w:val="00587ED9"/>
    <w:rsid w:val="005B372B"/>
    <w:rsid w:val="005C5C61"/>
    <w:rsid w:val="005D4A1D"/>
    <w:rsid w:val="005E4832"/>
    <w:rsid w:val="00632621"/>
    <w:rsid w:val="006347BE"/>
    <w:rsid w:val="00642503"/>
    <w:rsid w:val="00662D03"/>
    <w:rsid w:val="00675EBD"/>
    <w:rsid w:val="006C1CF3"/>
    <w:rsid w:val="006C70B7"/>
    <w:rsid w:val="006E5B65"/>
    <w:rsid w:val="00716210"/>
    <w:rsid w:val="00725A71"/>
    <w:rsid w:val="0074685D"/>
    <w:rsid w:val="00761039"/>
    <w:rsid w:val="00770758"/>
    <w:rsid w:val="007730BC"/>
    <w:rsid w:val="00775060"/>
    <w:rsid w:val="0077627F"/>
    <w:rsid w:val="00780586"/>
    <w:rsid w:val="007815A2"/>
    <w:rsid w:val="00784A16"/>
    <w:rsid w:val="00791240"/>
    <w:rsid w:val="00793A00"/>
    <w:rsid w:val="007B4D16"/>
    <w:rsid w:val="007B695A"/>
    <w:rsid w:val="007B78A2"/>
    <w:rsid w:val="007C4BEF"/>
    <w:rsid w:val="007E177D"/>
    <w:rsid w:val="007E4CC2"/>
    <w:rsid w:val="007E5EA7"/>
    <w:rsid w:val="007F1A0E"/>
    <w:rsid w:val="007F1BE4"/>
    <w:rsid w:val="008144D5"/>
    <w:rsid w:val="00826AA0"/>
    <w:rsid w:val="008376A1"/>
    <w:rsid w:val="008550F0"/>
    <w:rsid w:val="00873795"/>
    <w:rsid w:val="00874D3C"/>
    <w:rsid w:val="00875372"/>
    <w:rsid w:val="00886BE3"/>
    <w:rsid w:val="00890C46"/>
    <w:rsid w:val="00896C3D"/>
    <w:rsid w:val="008B2FE4"/>
    <w:rsid w:val="008C6B9C"/>
    <w:rsid w:val="008E0AF2"/>
    <w:rsid w:val="008E2D7E"/>
    <w:rsid w:val="008E531D"/>
    <w:rsid w:val="008E5C44"/>
    <w:rsid w:val="00911253"/>
    <w:rsid w:val="00913847"/>
    <w:rsid w:val="009336C8"/>
    <w:rsid w:val="00945620"/>
    <w:rsid w:val="009550D9"/>
    <w:rsid w:val="00956328"/>
    <w:rsid w:val="009572CA"/>
    <w:rsid w:val="009675A0"/>
    <w:rsid w:val="009B07DB"/>
    <w:rsid w:val="009B3479"/>
    <w:rsid w:val="009B353E"/>
    <w:rsid w:val="009C29A2"/>
    <w:rsid w:val="009E0737"/>
    <w:rsid w:val="009F4D01"/>
    <w:rsid w:val="00A25023"/>
    <w:rsid w:val="00A9220C"/>
    <w:rsid w:val="00AA05AC"/>
    <w:rsid w:val="00AF76CE"/>
    <w:rsid w:val="00B11C15"/>
    <w:rsid w:val="00B11D87"/>
    <w:rsid w:val="00B1454A"/>
    <w:rsid w:val="00B27FCD"/>
    <w:rsid w:val="00B344CD"/>
    <w:rsid w:val="00B50944"/>
    <w:rsid w:val="00B5287E"/>
    <w:rsid w:val="00B54492"/>
    <w:rsid w:val="00B63E60"/>
    <w:rsid w:val="00B642E6"/>
    <w:rsid w:val="00B96A1C"/>
    <w:rsid w:val="00BB5386"/>
    <w:rsid w:val="00BB5559"/>
    <w:rsid w:val="00BF2C06"/>
    <w:rsid w:val="00C176BF"/>
    <w:rsid w:val="00C21B2B"/>
    <w:rsid w:val="00C61BAB"/>
    <w:rsid w:val="00C628AA"/>
    <w:rsid w:val="00C66E6F"/>
    <w:rsid w:val="00CD3651"/>
    <w:rsid w:val="00D000CB"/>
    <w:rsid w:val="00D10271"/>
    <w:rsid w:val="00D13CE2"/>
    <w:rsid w:val="00D36EC8"/>
    <w:rsid w:val="00D61706"/>
    <w:rsid w:val="00D638AC"/>
    <w:rsid w:val="00D766E1"/>
    <w:rsid w:val="00D85ABB"/>
    <w:rsid w:val="00D96455"/>
    <w:rsid w:val="00DC4D01"/>
    <w:rsid w:val="00DD2A63"/>
    <w:rsid w:val="00DD4E24"/>
    <w:rsid w:val="00E13FC6"/>
    <w:rsid w:val="00E35BD2"/>
    <w:rsid w:val="00E5773B"/>
    <w:rsid w:val="00E85544"/>
    <w:rsid w:val="00E93B86"/>
    <w:rsid w:val="00EA42A0"/>
    <w:rsid w:val="00EC424E"/>
    <w:rsid w:val="00EC7B50"/>
    <w:rsid w:val="00EF70EF"/>
    <w:rsid w:val="00F63269"/>
    <w:rsid w:val="00F634D8"/>
    <w:rsid w:val="00F926D6"/>
    <w:rsid w:val="00FB65A0"/>
    <w:rsid w:val="00FD6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r="http://schemas.openxmlformats.org/officeDocument/2006/relationships" xmlns:w="http://schemas.openxmlformats.org/wordprocessingml/2006/main">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58840416B94F2AA552925A7B68E3C6"/>
        <w:category>
          <w:name w:val="General"/>
          <w:gallery w:val="placeholder"/>
        </w:category>
        <w:types>
          <w:type w:val="bbPlcHdr"/>
        </w:types>
        <w:behaviors>
          <w:behavior w:val="content"/>
        </w:behaviors>
        <w:guid w:val="{268C7A06-A70C-463E-BAA8-EB5B18366D5E}"/>
      </w:docPartPr>
      <w:docPartBody>
        <w:p w:rsidR="00E96780" w:rsidRDefault="00DB3699">
          <w:pPr>
            <w:pStyle w:val="0858840416B94F2AA552925A7B68E3C6"/>
          </w:pPr>
          <w:r w:rsidRPr="008B2122">
            <w:rPr>
              <w:color w:val="808080" w:themeColor="background1" w:themeShade="80"/>
            </w:rPr>
            <w:t>Semester</w:t>
          </w:r>
        </w:p>
      </w:docPartBody>
    </w:docPart>
    <w:docPart>
      <w:docPartPr>
        <w:name w:val="DFF76FB1FA934E75B8F4C3236C49ADF2"/>
        <w:category>
          <w:name w:val="General"/>
          <w:gallery w:val="placeholder"/>
        </w:category>
        <w:types>
          <w:type w:val="bbPlcHdr"/>
        </w:types>
        <w:behaviors>
          <w:behavior w:val="content"/>
        </w:behaviors>
        <w:guid w:val="{DC9EFF1A-BB49-43FD-B7EE-280CDEF7C33F}"/>
      </w:docPartPr>
      <w:docPartBody>
        <w:p w:rsidR="00E96780" w:rsidRDefault="00DB3699">
          <w:pPr>
            <w:pStyle w:val="DFF76FB1FA934E75B8F4C3236C49ADF2"/>
          </w:pPr>
          <w:r w:rsidRPr="008B2122">
            <w:rPr>
              <w:color w:val="808080" w:themeColor="background1" w:themeShade="80"/>
            </w:rPr>
            <w:t>Year</w:t>
          </w:r>
        </w:p>
      </w:docPartBody>
    </w:docPart>
    <w:docPart>
      <w:docPartPr>
        <w:name w:val="A48F73E38EFC4D589E8B270DF041B2DC"/>
        <w:category>
          <w:name w:val="General"/>
          <w:gallery w:val="placeholder"/>
        </w:category>
        <w:types>
          <w:type w:val="bbPlcHdr"/>
        </w:types>
        <w:behaviors>
          <w:behavior w:val="content"/>
        </w:behaviors>
        <w:guid w:val="{F90084AD-8711-4A4D-9751-61437867FC37}"/>
      </w:docPartPr>
      <w:docPartBody>
        <w:p w:rsidR="00E96780" w:rsidRDefault="00DB3699">
          <w:pPr>
            <w:pStyle w:val="A48F73E38EFC4D589E8B270DF041B2DC"/>
          </w:pPr>
          <w:r>
            <w:rPr>
              <w:rStyle w:val="PlaceholderText"/>
            </w:rPr>
            <w:t>Instructor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B3699"/>
    <w:rsid w:val="00406EC2"/>
    <w:rsid w:val="00A3154D"/>
    <w:rsid w:val="00AF6E1F"/>
    <w:rsid w:val="00B05F3F"/>
    <w:rsid w:val="00B31431"/>
    <w:rsid w:val="00CF17CE"/>
    <w:rsid w:val="00DB3699"/>
    <w:rsid w:val="00E96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E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58840416B94F2AA552925A7B68E3C6">
    <w:name w:val="0858840416B94F2AA552925A7B68E3C6"/>
    <w:rsid w:val="00406EC2"/>
  </w:style>
  <w:style w:type="paragraph" w:customStyle="1" w:styleId="DFF76FB1FA934E75B8F4C3236C49ADF2">
    <w:name w:val="DFF76FB1FA934E75B8F4C3236C49ADF2"/>
    <w:rsid w:val="00406EC2"/>
  </w:style>
  <w:style w:type="character" w:styleId="PlaceholderText">
    <w:name w:val="Placeholder Text"/>
    <w:basedOn w:val="DefaultParagraphFont"/>
    <w:uiPriority w:val="99"/>
    <w:semiHidden/>
    <w:rsid w:val="00406EC2"/>
    <w:rPr>
      <w:color w:val="808080"/>
    </w:rPr>
  </w:style>
  <w:style w:type="paragraph" w:customStyle="1" w:styleId="A48F73E38EFC4D589E8B270DF041B2DC">
    <w:name w:val="A48F73E38EFC4D589E8B270DF041B2DC"/>
    <w:rsid w:val="00406EC2"/>
  </w:style>
  <w:style w:type="paragraph" w:customStyle="1" w:styleId="9A659C715BC44BBEA4AECD3D2D6F209C">
    <w:name w:val="9A659C715BC44BBEA4AECD3D2D6F209C"/>
    <w:rsid w:val="00406EC2"/>
  </w:style>
  <w:style w:type="paragraph" w:customStyle="1" w:styleId="DA83A2CA635449F7982F2D20FCEE888C">
    <w:name w:val="DA83A2CA635449F7982F2D20FCEE888C"/>
    <w:rsid w:val="00406EC2"/>
  </w:style>
  <w:style w:type="paragraph" w:customStyle="1" w:styleId="D8631FCA928B454CB03FD7EAFC1185A1">
    <w:name w:val="D8631FCA928B454CB03FD7EAFC1185A1"/>
    <w:rsid w:val="00406EC2"/>
  </w:style>
  <w:style w:type="paragraph" w:customStyle="1" w:styleId="4F80232014574494967E3ABDEF0A0DC5">
    <w:name w:val="4F80232014574494967E3ABDEF0A0DC5"/>
    <w:rsid w:val="00406EC2"/>
  </w:style>
  <w:style w:type="paragraph" w:customStyle="1" w:styleId="F0B5599E90A94C6D963392A6624B3799">
    <w:name w:val="F0B5599E90A94C6D963392A6624B3799"/>
    <w:rsid w:val="00406EC2"/>
  </w:style>
  <w:style w:type="paragraph" w:customStyle="1" w:styleId="D1058CC462B74656AE172A18CDF571F1">
    <w:name w:val="D1058CC462B74656AE172A18CDF571F1"/>
    <w:rsid w:val="00406EC2"/>
  </w:style>
  <w:style w:type="paragraph" w:customStyle="1" w:styleId="A38ADB6272E04711A38A6B44BB16C6A5">
    <w:name w:val="A38ADB6272E04711A38A6B44BB16C6A5"/>
    <w:rsid w:val="00406EC2"/>
  </w:style>
  <w:style w:type="paragraph" w:customStyle="1" w:styleId="65F2FDE3941842A1A0FA2310D7040EB6">
    <w:name w:val="65F2FDE3941842A1A0FA2310D7040EB6"/>
    <w:rsid w:val="00406EC2"/>
  </w:style>
  <w:style w:type="paragraph" w:customStyle="1" w:styleId="4E7649DC29554191A1A51EA70ED3CC08">
    <w:name w:val="4E7649DC29554191A1A51EA70ED3CC08"/>
    <w:rsid w:val="00406EC2"/>
  </w:style>
  <w:style w:type="paragraph" w:customStyle="1" w:styleId="0E3577A86EB642D2A1DB70746ED80164">
    <w:name w:val="0E3577A86EB642D2A1DB70746ED80164"/>
    <w:rsid w:val="00406EC2"/>
  </w:style>
  <w:style w:type="paragraph" w:customStyle="1" w:styleId="3325F2AD5354459AAEFC964DCF6E5D96">
    <w:name w:val="3325F2AD5354459AAEFC964DCF6E5D96"/>
    <w:rsid w:val="00406EC2"/>
  </w:style>
  <w:style w:type="paragraph" w:customStyle="1" w:styleId="1194E1923D784A08B95017E0E138CCBB">
    <w:name w:val="1194E1923D784A08B95017E0E138CCBB"/>
    <w:rsid w:val="00406EC2"/>
  </w:style>
  <w:style w:type="paragraph" w:customStyle="1" w:styleId="67D7035323BB4F42863367F2137D9ABF">
    <w:name w:val="67D7035323BB4F42863367F2137D9ABF"/>
    <w:rsid w:val="00406EC2"/>
  </w:style>
  <w:style w:type="paragraph" w:customStyle="1" w:styleId="4AD45098DD1C4BCDA94A258800CA13C8">
    <w:name w:val="4AD45098DD1C4BCDA94A258800CA13C8"/>
    <w:rsid w:val="00406EC2"/>
  </w:style>
  <w:style w:type="paragraph" w:customStyle="1" w:styleId="74BBBBF571904772AE96F829A27EF650">
    <w:name w:val="74BBBBF571904772AE96F829A27EF650"/>
    <w:rsid w:val="00406EC2"/>
  </w:style>
  <w:style w:type="paragraph" w:customStyle="1" w:styleId="2CF5AD9E861041268407E478A08772A1">
    <w:name w:val="2CF5AD9E861041268407E478A08772A1"/>
    <w:rsid w:val="00406EC2"/>
  </w:style>
  <w:style w:type="paragraph" w:customStyle="1" w:styleId="967AFA9D338B44B592FDC55DC88A9BD2">
    <w:name w:val="967AFA9D338B44B592FDC55DC88A9BD2"/>
    <w:rsid w:val="00406EC2"/>
  </w:style>
  <w:style w:type="paragraph" w:customStyle="1" w:styleId="D1460439ABCF4ADBB641D74A4FD43F47">
    <w:name w:val="D1460439ABCF4ADBB641D74A4FD43F47"/>
    <w:rsid w:val="00406EC2"/>
  </w:style>
  <w:style w:type="paragraph" w:customStyle="1" w:styleId="381F2C8AB0C041A0AEE5D8A1FFF5EE55">
    <w:name w:val="381F2C8AB0C041A0AEE5D8A1FFF5EE55"/>
    <w:rsid w:val="00406EC2"/>
  </w:style>
  <w:style w:type="paragraph" w:customStyle="1" w:styleId="BF905617D4CA41A3BC12DCA96618A453">
    <w:name w:val="BF905617D4CA41A3BC12DCA96618A453"/>
    <w:rsid w:val="00406EC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2260_Materials_assessment form.dotx</Template>
  <TotalTime>118</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Labriola</dc:creator>
  <cp:lastModifiedBy>Peter Furth</cp:lastModifiedBy>
  <cp:revision>5</cp:revision>
  <cp:lastPrinted>2012-08-27T13:52:00Z</cp:lastPrinted>
  <dcterms:created xsi:type="dcterms:W3CDTF">2013-05-12T17:31:00Z</dcterms:created>
  <dcterms:modified xsi:type="dcterms:W3CDTF">2013-06-06T21:26:00Z</dcterms:modified>
</cp:coreProperties>
</file>