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F91D6B">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6F63A4" w:rsidRPr="0054534E" w:rsidRDefault="00BB5386" w:rsidP="006F63A4">
      <w:pPr>
        <w:pStyle w:val="Title"/>
        <w:spacing w:before="0"/>
        <w:rPr>
          <w:sz w:val="32"/>
          <w:szCs w:val="24"/>
        </w:rPr>
      </w:pPr>
      <w:r w:rsidRPr="0054534E">
        <w:rPr>
          <w:sz w:val="32"/>
          <w:szCs w:val="24"/>
        </w:rPr>
        <w:t xml:space="preserve">CIVE </w:t>
      </w:r>
      <w:r w:rsidR="006F63A4">
        <w:rPr>
          <w:sz w:val="32"/>
          <w:szCs w:val="24"/>
        </w:rPr>
        <w:t>3464</w:t>
      </w:r>
      <w:r w:rsidR="006F63A4" w:rsidRPr="0054534E">
        <w:rPr>
          <w:sz w:val="32"/>
          <w:szCs w:val="24"/>
        </w:rPr>
        <w:t xml:space="preserve"> </w:t>
      </w:r>
      <w:r w:rsidR="006F63A4">
        <w:rPr>
          <w:sz w:val="32"/>
          <w:szCs w:val="24"/>
        </w:rPr>
        <w:t>Probability and Engineering Economy</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EndPr/>
        <w:sdtContent>
          <w:r w:rsidR="00073A95">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EndPr/>
        <w:sdtContent>
          <w:r w:rsidR="00073A95">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7D3D7FE291B24803AF4E7736008EE440"/>
          </w:placeholder>
          <w:text/>
        </w:sdtPr>
        <w:sdtEndPr/>
        <w:sdtContent>
          <w:r w:rsidR="00073A95">
            <w:rPr>
              <w:b/>
              <w:szCs w:val="24"/>
            </w:rPr>
            <w:t>Auroop Ganguly</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073A95">
        <w:rPr>
          <w:color w:val="A6A6A6" w:themeColor="background1" w:themeShade="A6"/>
          <w:szCs w:val="24"/>
        </w:rPr>
        <w:t>05/11</w:t>
      </w:r>
      <w:r w:rsidR="00C1515D">
        <w:rPr>
          <w:color w:val="A6A6A6" w:themeColor="background1" w:themeShade="A6"/>
          <w:szCs w:val="24"/>
        </w:rPr>
        <w:t>/</w:t>
      </w:r>
      <w:r w:rsidR="00073A95">
        <w:rPr>
          <w:color w:val="A6A6A6" w:themeColor="background1" w:themeShade="A6"/>
          <w:szCs w:val="24"/>
        </w:rPr>
        <w:t>2013</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Pr>
          <w:sz w:val="20"/>
          <w:szCs w:val="24"/>
        </w:rPr>
        <w:t xml:space="preserve">up to </w:t>
      </w:r>
      <w:r w:rsidR="005800CD">
        <w:rPr>
          <w:sz w:val="20"/>
          <w:szCs w:val="24"/>
        </w:rPr>
        <w:t>three exams</w:t>
      </w:r>
      <w:r w:rsidR="0083313C">
        <w:rPr>
          <w:sz w:val="20"/>
          <w:szCs w:val="24"/>
        </w:rPr>
        <w:t>.</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CD7594">
        <w:rPr>
          <w:rFonts w:ascii="Calibri" w:hAnsi="Calibri"/>
          <w:sz w:val="20"/>
          <w:szCs w:val="24"/>
        </w:rPr>
        <w:t>3464</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B96A67" w:rsidRDefault="00B96A67">
      <w:pPr>
        <w:rPr>
          <w:b/>
          <w:szCs w:val="24"/>
        </w:rPr>
      </w:pPr>
      <w:r>
        <w:rPr>
          <w:b/>
          <w:szCs w:val="24"/>
        </w:rPr>
        <w:br w:type="page"/>
      </w:r>
    </w:p>
    <w:p w:rsidR="00EF70EF" w:rsidRDefault="00D000CB" w:rsidP="00C21B2B">
      <w:pPr>
        <w:keepNext/>
        <w:rPr>
          <w:i/>
          <w:szCs w:val="24"/>
        </w:rPr>
      </w:pPr>
      <w:r w:rsidRPr="00133085">
        <w:rPr>
          <w:b/>
          <w:szCs w:val="24"/>
        </w:rPr>
        <w:lastRenderedPageBreak/>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D8714E" w:rsidP="00C21B2B">
            <w:pPr>
              <w:pStyle w:val="BodyText"/>
              <w:keepNext/>
              <w:rPr>
                <w:i w:val="0"/>
                <w:sz w:val="20"/>
              </w:rPr>
            </w:pPr>
            <w:r>
              <w:rPr>
                <w:i w:val="0"/>
                <w:sz w:val="20"/>
              </w:rPr>
              <w:t xml:space="preserve">Unlike last year, this year we did not have any MATLAB / R type programming </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D8714E" w:rsidP="00D00030">
            <w:pPr>
              <w:pStyle w:val="BodyText"/>
              <w:rPr>
                <w:i w:val="0"/>
                <w:sz w:val="20"/>
              </w:rPr>
            </w:pPr>
            <w:r>
              <w:rPr>
                <w:i w:val="0"/>
                <w:sz w:val="20"/>
              </w:rPr>
              <w:t>We had many more homework assignments (total: 10)</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D8714E" w:rsidP="00D00030">
            <w:pPr>
              <w:pStyle w:val="BodyText"/>
              <w:rPr>
                <w:i w:val="0"/>
                <w:sz w:val="20"/>
              </w:rPr>
            </w:pPr>
            <w:r>
              <w:rPr>
                <w:i w:val="0"/>
                <w:sz w:val="20"/>
              </w:rPr>
              <w:t>We had in-class quizzes, two in-class tests, and one Final Exam</w:t>
            </w: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firstRow="1" w:lastRow="0" w:firstColumn="1" w:lastColumn="0" w:noHBand="0" w:noVBand="1"/>
      </w:tblPr>
      <w:tblGrid>
        <w:gridCol w:w="396"/>
        <w:gridCol w:w="5652"/>
        <w:gridCol w:w="3528"/>
      </w:tblGrid>
      <w:tr w:rsidR="00BF2C06" w:rsidTr="00B96A67">
        <w:tc>
          <w:tcPr>
            <w:tcW w:w="396" w:type="dxa"/>
          </w:tcPr>
          <w:p w:rsidR="00BF2C06" w:rsidRDefault="00BF2C06" w:rsidP="00E23331">
            <w:pPr>
              <w:pStyle w:val="BodyText"/>
              <w:keepNext/>
              <w:rPr>
                <w:i w:val="0"/>
              </w:rPr>
            </w:pPr>
          </w:p>
        </w:tc>
        <w:tc>
          <w:tcPr>
            <w:tcW w:w="5652" w:type="dxa"/>
          </w:tcPr>
          <w:p w:rsidR="00BF2C06" w:rsidRPr="00BE236A" w:rsidRDefault="00BF2C06" w:rsidP="00E23331">
            <w:pPr>
              <w:pStyle w:val="BodyText"/>
              <w:keepNext/>
              <w:jc w:val="center"/>
              <w:rPr>
                <w:b/>
                <w:i w:val="0"/>
              </w:rPr>
            </w:pPr>
            <w:r w:rsidRPr="00BE236A">
              <w:rPr>
                <w:b/>
                <w:i w:val="0"/>
              </w:rPr>
              <w:t>Student Comment</w:t>
            </w:r>
          </w:p>
        </w:tc>
        <w:tc>
          <w:tcPr>
            <w:tcW w:w="3528" w:type="dxa"/>
          </w:tcPr>
          <w:p w:rsidR="00BF2C06" w:rsidRPr="00BE236A" w:rsidRDefault="00BF2C06" w:rsidP="00E23331">
            <w:pPr>
              <w:pStyle w:val="BodyText"/>
              <w:keepNext/>
              <w:jc w:val="center"/>
              <w:rPr>
                <w:b/>
                <w:i w:val="0"/>
              </w:rPr>
            </w:pPr>
            <w:r w:rsidRPr="00BE236A">
              <w:rPr>
                <w:b/>
                <w:i w:val="0"/>
              </w:rPr>
              <w:t>Your Comment(s)</w:t>
            </w:r>
          </w:p>
        </w:tc>
      </w:tr>
      <w:tr w:rsidR="00BF2C06" w:rsidTr="00B96A67">
        <w:tc>
          <w:tcPr>
            <w:tcW w:w="396" w:type="dxa"/>
          </w:tcPr>
          <w:p w:rsidR="00BF2C06" w:rsidRDefault="00BF2C06" w:rsidP="00E23331">
            <w:pPr>
              <w:pStyle w:val="BodyText"/>
              <w:keepNext/>
              <w:rPr>
                <w:i w:val="0"/>
              </w:rPr>
            </w:pPr>
            <w:r>
              <w:rPr>
                <w:i w:val="0"/>
              </w:rPr>
              <w:t>1.</w:t>
            </w:r>
          </w:p>
        </w:tc>
        <w:tc>
          <w:tcPr>
            <w:tcW w:w="5652" w:type="dxa"/>
          </w:tcPr>
          <w:p w:rsidR="00BF2C06" w:rsidRDefault="00AB63E8" w:rsidP="00E23331">
            <w:pPr>
              <w:pStyle w:val="BodyText"/>
              <w:keepNext/>
              <w:rPr>
                <w:i w:val="0"/>
              </w:rPr>
            </w:pPr>
            <w:r>
              <w:rPr>
                <w:i w:val="0"/>
              </w:rPr>
              <w:t>“</w:t>
            </w:r>
            <w:r w:rsidRPr="00AB63E8">
              <w:rPr>
                <w:i w:val="0"/>
              </w:rPr>
              <w:t>More focus on worked out examples in-class, and less focus on the theory behind them.</w:t>
            </w:r>
            <w:r>
              <w:rPr>
                <w:i w:val="0"/>
              </w:rPr>
              <w:t>”</w:t>
            </w:r>
          </w:p>
          <w:p w:rsidR="00AB63E8" w:rsidRDefault="00AB63E8" w:rsidP="00E23331">
            <w:pPr>
              <w:pStyle w:val="BodyText"/>
              <w:keepNext/>
              <w:rPr>
                <w:i w:val="0"/>
              </w:rPr>
            </w:pPr>
            <w:r>
              <w:rPr>
                <w:i w:val="0"/>
              </w:rPr>
              <w:t>“</w:t>
            </w:r>
            <w:r w:rsidRPr="00AB63E8">
              <w:rPr>
                <w:i w:val="0"/>
              </w:rPr>
              <w:t>Focus more on example problems rather than theory</w:t>
            </w:r>
            <w:r>
              <w:rPr>
                <w:i w:val="0"/>
              </w:rPr>
              <w:t>.”</w:t>
            </w:r>
          </w:p>
        </w:tc>
        <w:tc>
          <w:tcPr>
            <w:tcW w:w="3528" w:type="dxa"/>
          </w:tcPr>
          <w:p w:rsidR="00BF2C06" w:rsidRDefault="00AB63E8" w:rsidP="00B96A67">
            <w:pPr>
              <w:pStyle w:val="BodyText"/>
              <w:keepNext/>
              <w:rPr>
                <w:i w:val="0"/>
              </w:rPr>
            </w:pPr>
            <w:r>
              <w:rPr>
                <w:i w:val="0"/>
              </w:rPr>
              <w:t>The “theory” was just basic concepts</w:t>
            </w:r>
            <w:r w:rsidR="00B96A67">
              <w:rPr>
                <w:i w:val="0"/>
              </w:rPr>
              <w:t>, but this is a</w:t>
            </w:r>
            <w:r>
              <w:rPr>
                <w:i w:val="0"/>
              </w:rPr>
              <w:t xml:space="preserve"> generic concern</w:t>
            </w:r>
            <w:r w:rsidR="00B96A67">
              <w:rPr>
                <w:i w:val="0"/>
              </w:rPr>
              <w:t>. Will address next time.</w:t>
            </w:r>
          </w:p>
        </w:tc>
      </w:tr>
      <w:tr w:rsidR="00BF2C06" w:rsidTr="00B96A67">
        <w:tc>
          <w:tcPr>
            <w:tcW w:w="396" w:type="dxa"/>
          </w:tcPr>
          <w:p w:rsidR="00BF2C06" w:rsidRDefault="00BF2C06" w:rsidP="00E23331">
            <w:pPr>
              <w:pStyle w:val="BodyText"/>
              <w:keepNext/>
              <w:rPr>
                <w:i w:val="0"/>
              </w:rPr>
            </w:pPr>
            <w:r>
              <w:rPr>
                <w:i w:val="0"/>
              </w:rPr>
              <w:t>2.</w:t>
            </w:r>
          </w:p>
        </w:tc>
        <w:tc>
          <w:tcPr>
            <w:tcW w:w="5652" w:type="dxa"/>
          </w:tcPr>
          <w:p w:rsidR="00BF2C06" w:rsidRDefault="00AB63E8" w:rsidP="00AB63E8">
            <w:pPr>
              <w:pStyle w:val="BodyText"/>
              <w:rPr>
                <w:i w:val="0"/>
              </w:rPr>
            </w:pPr>
            <w:r>
              <w:rPr>
                <w:i w:val="0"/>
              </w:rPr>
              <w:t>“</w:t>
            </w:r>
            <w:r w:rsidRPr="00AB63E8">
              <w:rPr>
                <w:i w:val="0"/>
              </w:rPr>
              <w:t>Probability is a very challenging course to teach. I did not dislike the course because of the professor but rather</w:t>
            </w:r>
            <w:r>
              <w:rPr>
                <w:i w:val="0"/>
              </w:rPr>
              <w:t xml:space="preserve"> </w:t>
            </w:r>
            <w:r w:rsidRPr="00AB63E8">
              <w:rPr>
                <w:i w:val="0"/>
              </w:rPr>
              <w:t>because I do and always will find this material dry.</w:t>
            </w:r>
            <w:r>
              <w:rPr>
                <w:i w:val="0"/>
              </w:rPr>
              <w:t>”</w:t>
            </w:r>
          </w:p>
        </w:tc>
        <w:tc>
          <w:tcPr>
            <w:tcW w:w="3528" w:type="dxa"/>
          </w:tcPr>
          <w:p w:rsidR="00BF2C06" w:rsidRDefault="00B96A67" w:rsidP="00B96A67">
            <w:pPr>
              <w:pStyle w:val="BodyText"/>
              <w:rPr>
                <w:i w:val="0"/>
              </w:rPr>
            </w:pPr>
            <w:r>
              <w:rPr>
                <w:i w:val="0"/>
              </w:rPr>
              <w:t xml:space="preserve">Will try harder next time: More focus on engineering economy and less on probability, perhaps? </w:t>
            </w:r>
          </w:p>
        </w:tc>
      </w:tr>
      <w:tr w:rsidR="00BF2C06" w:rsidTr="00B96A67">
        <w:tc>
          <w:tcPr>
            <w:tcW w:w="396" w:type="dxa"/>
          </w:tcPr>
          <w:p w:rsidR="00BF2C06" w:rsidRDefault="00BF2C06" w:rsidP="00E23331">
            <w:pPr>
              <w:pStyle w:val="BodyText"/>
              <w:keepNext/>
              <w:rPr>
                <w:i w:val="0"/>
              </w:rPr>
            </w:pPr>
            <w:r>
              <w:rPr>
                <w:i w:val="0"/>
              </w:rPr>
              <w:t>3.</w:t>
            </w:r>
          </w:p>
        </w:tc>
        <w:tc>
          <w:tcPr>
            <w:tcW w:w="5652" w:type="dxa"/>
          </w:tcPr>
          <w:p w:rsidR="00BF2C06" w:rsidRDefault="00B96A67" w:rsidP="00B96A67">
            <w:pPr>
              <w:pStyle w:val="BodyText"/>
              <w:rPr>
                <w:i w:val="0"/>
              </w:rPr>
            </w:pPr>
            <w:r>
              <w:rPr>
                <w:i w:val="0"/>
              </w:rPr>
              <w:t xml:space="preserve">“The </w:t>
            </w:r>
            <w:r w:rsidRPr="00B96A67">
              <w:rPr>
                <w:i w:val="0"/>
              </w:rPr>
              <w:t>only issue with the professor is that is way too lenient with the students and lets the students run the class.</w:t>
            </w:r>
            <w:r>
              <w:rPr>
                <w:i w:val="0"/>
              </w:rPr>
              <w:t>”</w:t>
            </w:r>
          </w:p>
        </w:tc>
        <w:tc>
          <w:tcPr>
            <w:tcW w:w="3528" w:type="dxa"/>
          </w:tcPr>
          <w:p w:rsidR="00BF2C06" w:rsidRDefault="00B96A67" w:rsidP="00E23331">
            <w:pPr>
              <w:pStyle w:val="BodyText"/>
              <w:rPr>
                <w:i w:val="0"/>
              </w:rPr>
            </w:pPr>
            <w:r>
              <w:rPr>
                <w:i w:val="0"/>
              </w:rPr>
              <w:t>Interesting point: Never thought of it this way. Will try and address next time.</w:t>
            </w:r>
          </w:p>
        </w:tc>
      </w:tr>
      <w:tr w:rsidR="00B96A67" w:rsidTr="00B96A67">
        <w:tc>
          <w:tcPr>
            <w:tcW w:w="396" w:type="dxa"/>
          </w:tcPr>
          <w:p w:rsidR="00B96A67" w:rsidRDefault="00B96A67" w:rsidP="00E23331">
            <w:pPr>
              <w:pStyle w:val="BodyText"/>
              <w:keepNext/>
              <w:rPr>
                <w:i w:val="0"/>
              </w:rPr>
            </w:pPr>
            <w:r>
              <w:rPr>
                <w:i w:val="0"/>
              </w:rPr>
              <w:t xml:space="preserve">4. </w:t>
            </w:r>
          </w:p>
        </w:tc>
        <w:tc>
          <w:tcPr>
            <w:tcW w:w="5652" w:type="dxa"/>
          </w:tcPr>
          <w:p w:rsidR="00B96A67" w:rsidRDefault="00B96A67" w:rsidP="00B96A67">
            <w:pPr>
              <w:pStyle w:val="BodyText"/>
              <w:rPr>
                <w:i w:val="0"/>
              </w:rPr>
            </w:pPr>
            <w:r>
              <w:rPr>
                <w:i w:val="0"/>
              </w:rPr>
              <w:t xml:space="preserve">Two differing </w:t>
            </w:r>
            <w:r w:rsidR="000D1032">
              <w:rPr>
                <w:i w:val="0"/>
              </w:rPr>
              <w:t xml:space="preserve">(sample) </w:t>
            </w:r>
            <w:r>
              <w:rPr>
                <w:i w:val="0"/>
              </w:rPr>
              <w:t>opinions:</w:t>
            </w:r>
          </w:p>
          <w:p w:rsidR="00B96A67" w:rsidRDefault="00B96A67" w:rsidP="00B96A67">
            <w:pPr>
              <w:pStyle w:val="BodyText"/>
              <w:rPr>
                <w:i w:val="0"/>
              </w:rPr>
            </w:pPr>
          </w:p>
          <w:p w:rsidR="00B96A67" w:rsidRDefault="00B96A67" w:rsidP="00B96A67">
            <w:pPr>
              <w:pStyle w:val="BodyText"/>
              <w:rPr>
                <w:i w:val="0"/>
              </w:rPr>
            </w:pPr>
            <w:r>
              <w:rPr>
                <w:i w:val="0"/>
              </w:rPr>
              <w:t xml:space="preserve">Opinion </w:t>
            </w:r>
            <w:r w:rsidR="004674DA">
              <w:rPr>
                <w:i w:val="0"/>
              </w:rPr>
              <w:t xml:space="preserve">Type </w:t>
            </w:r>
            <w:r>
              <w:rPr>
                <w:i w:val="0"/>
              </w:rPr>
              <w:t>1: “</w:t>
            </w:r>
            <w:r w:rsidRPr="00B96A67">
              <w:rPr>
                <w:i w:val="0"/>
              </w:rPr>
              <w:t>Professor is very good at explaining concepts, but perhaps too good! The class participation level was too low so</w:t>
            </w:r>
            <w:r>
              <w:rPr>
                <w:i w:val="0"/>
              </w:rPr>
              <w:t xml:space="preserve"> </w:t>
            </w:r>
            <w:r w:rsidRPr="00B96A67">
              <w:rPr>
                <w:i w:val="0"/>
              </w:rPr>
              <w:t>concepts and course objectives got repeated too often. In-class problems could have been presented more</w:t>
            </w:r>
            <w:r>
              <w:rPr>
                <w:i w:val="0"/>
              </w:rPr>
              <w:t xml:space="preserve"> </w:t>
            </w:r>
            <w:r w:rsidRPr="00B96A67">
              <w:rPr>
                <w:i w:val="0"/>
              </w:rPr>
              <w:t>frequently. Also, too much power was given to the students, in my opinion. Overall a very good teacher!</w:t>
            </w:r>
            <w:r>
              <w:rPr>
                <w:i w:val="0"/>
              </w:rPr>
              <w:t>”</w:t>
            </w:r>
          </w:p>
          <w:p w:rsidR="00B96A67" w:rsidRDefault="00B96A67" w:rsidP="00B96A67">
            <w:pPr>
              <w:pStyle w:val="BodyText"/>
              <w:rPr>
                <w:i w:val="0"/>
              </w:rPr>
            </w:pPr>
          </w:p>
          <w:p w:rsidR="00B96A67" w:rsidRDefault="00B96A67" w:rsidP="00C67114">
            <w:pPr>
              <w:pStyle w:val="BodyText"/>
              <w:rPr>
                <w:i w:val="0"/>
              </w:rPr>
            </w:pPr>
            <w:r>
              <w:rPr>
                <w:i w:val="0"/>
              </w:rPr>
              <w:t xml:space="preserve">Opinion </w:t>
            </w:r>
            <w:r w:rsidR="004674DA">
              <w:rPr>
                <w:i w:val="0"/>
              </w:rPr>
              <w:t xml:space="preserve">Type </w:t>
            </w:r>
            <w:r>
              <w:rPr>
                <w:i w:val="0"/>
              </w:rPr>
              <w:t xml:space="preserve">2: </w:t>
            </w:r>
            <w:r w:rsidR="00C67114">
              <w:rPr>
                <w:i w:val="0"/>
              </w:rPr>
              <w:t>“</w:t>
            </w:r>
            <w:r w:rsidR="00C67114" w:rsidRPr="00C67114">
              <w:rPr>
                <w:i w:val="0"/>
              </w:rPr>
              <w:t>He means well but is truly a VERY poor teacher. I believe that entire class would agree.</w:t>
            </w:r>
            <w:r w:rsidR="00C67114">
              <w:rPr>
                <w:i w:val="0"/>
              </w:rPr>
              <w:t xml:space="preserve"> </w:t>
            </w:r>
            <w:r w:rsidR="00C67114" w:rsidRPr="00C67114">
              <w:rPr>
                <w:i w:val="0"/>
              </w:rPr>
              <w:t>His teaching effectiveness is rarely effective.</w:t>
            </w:r>
            <w:r w:rsidR="00C67114">
              <w:rPr>
                <w:i w:val="0"/>
              </w:rPr>
              <w:t xml:space="preserve"> </w:t>
            </w:r>
            <w:r w:rsidR="00C67114" w:rsidRPr="00C67114">
              <w:rPr>
                <w:i w:val="0"/>
              </w:rPr>
              <w:t>I would have preferred a different professor</w:t>
            </w:r>
            <w:r w:rsidR="00C67114">
              <w:rPr>
                <w:i w:val="0"/>
              </w:rPr>
              <w:t>.”</w:t>
            </w:r>
          </w:p>
        </w:tc>
        <w:tc>
          <w:tcPr>
            <w:tcW w:w="3528" w:type="dxa"/>
          </w:tcPr>
          <w:p w:rsidR="000D1032" w:rsidRDefault="00C67114" w:rsidP="00E23331">
            <w:pPr>
              <w:pStyle w:val="BodyText"/>
              <w:rPr>
                <w:i w:val="0"/>
              </w:rPr>
            </w:pPr>
            <w:r>
              <w:rPr>
                <w:i w:val="0"/>
              </w:rPr>
              <w:t>As the two opinions suggest, there were two nearly distinct groups of students. One group really liked the course and the teaching and the other group</w:t>
            </w:r>
            <w:r w:rsidR="000D1032">
              <w:rPr>
                <w:i w:val="0"/>
              </w:rPr>
              <w:t xml:space="preserve">, </w:t>
            </w:r>
            <w:r>
              <w:rPr>
                <w:i w:val="0"/>
              </w:rPr>
              <w:t>not so much.</w:t>
            </w:r>
            <w:r w:rsidR="000D1032">
              <w:rPr>
                <w:i w:val="0"/>
              </w:rPr>
              <w:t xml:space="preserve"> The first group </w:t>
            </w:r>
            <w:r w:rsidR="000D1032" w:rsidRPr="000D1032">
              <w:rPr>
                <w:i w:val="0"/>
              </w:rPr>
              <w:t>rarely missed a class a</w:t>
            </w:r>
            <w:r w:rsidR="000D1032">
              <w:rPr>
                <w:i w:val="0"/>
              </w:rPr>
              <w:t xml:space="preserve">nd even if they had to miss one, </w:t>
            </w:r>
            <w:r w:rsidR="000D1032" w:rsidRPr="000D1032">
              <w:rPr>
                <w:i w:val="0"/>
              </w:rPr>
              <w:t>they would notify by em</w:t>
            </w:r>
            <w:r w:rsidR="000D1032">
              <w:rPr>
                <w:i w:val="0"/>
              </w:rPr>
              <w:t xml:space="preserve">ail beforehand, but the other group </w:t>
            </w:r>
            <w:r w:rsidR="000D1032" w:rsidRPr="000D1032">
              <w:rPr>
                <w:i w:val="0"/>
              </w:rPr>
              <w:t>missed many classes.</w:t>
            </w:r>
          </w:p>
          <w:p w:rsidR="00C67114" w:rsidRDefault="00C67114" w:rsidP="00E23331">
            <w:pPr>
              <w:pStyle w:val="BodyText"/>
              <w:rPr>
                <w:i w:val="0"/>
              </w:rPr>
            </w:pPr>
            <w:r>
              <w:rPr>
                <w:i w:val="0"/>
              </w:rPr>
              <w:t>Interestingly enough, in many of the quizzes and exams which required</w:t>
            </w:r>
            <w:r w:rsidR="000D1032">
              <w:rPr>
                <w:i w:val="0"/>
              </w:rPr>
              <w:t xml:space="preserve"> a bit more thought rather than </w:t>
            </w:r>
            <w:r>
              <w:rPr>
                <w:i w:val="0"/>
              </w:rPr>
              <w:t xml:space="preserve">memory, the grade curve tended to show a bimodal distribution as well. </w:t>
            </w:r>
            <w:r w:rsidR="000D1032">
              <w:rPr>
                <w:i w:val="0"/>
              </w:rPr>
              <w:t>Not sure if there was a direct correlation.</w:t>
            </w:r>
            <w:r>
              <w:rPr>
                <w:i w:val="0"/>
              </w:rPr>
              <w:t xml:space="preserve"> </w:t>
            </w:r>
          </w:p>
          <w:p w:rsidR="000D1032" w:rsidRDefault="000D1032" w:rsidP="000D1032">
            <w:pPr>
              <w:pStyle w:val="BodyText"/>
              <w:rPr>
                <w:i w:val="0"/>
              </w:rPr>
            </w:pPr>
            <w:r>
              <w:rPr>
                <w:i w:val="0"/>
              </w:rPr>
              <w:t xml:space="preserve">I would probably do disservice to the serious set of students if I tried to overly cater to the less serious ones. </w:t>
            </w:r>
          </w:p>
          <w:p w:rsidR="00B96A67" w:rsidRDefault="000D1032" w:rsidP="000D1032">
            <w:pPr>
              <w:pStyle w:val="BodyText"/>
              <w:rPr>
                <w:i w:val="0"/>
              </w:rPr>
            </w:pPr>
            <w:r>
              <w:rPr>
                <w:i w:val="0"/>
              </w:rPr>
              <w:t xml:space="preserve">Will think deeply about this for next time and try to think of a way out of the situation.  </w:t>
            </w:r>
            <w:r w:rsidR="00C67114">
              <w:rPr>
                <w:i w:val="0"/>
              </w:rPr>
              <w:t xml:space="preserve"> </w:t>
            </w:r>
          </w:p>
        </w:tc>
      </w:tr>
    </w:tbl>
    <w:p w:rsidR="00D000CB" w:rsidRPr="00133085" w:rsidRDefault="00D000CB" w:rsidP="00EF70EF">
      <w:pPr>
        <w:rPr>
          <w:b/>
        </w:rPr>
      </w:pPr>
    </w:p>
    <w:p w:rsidR="00301981" w:rsidRDefault="00301981" w:rsidP="00EF70EF">
      <w:pPr>
        <w:rPr>
          <w:b/>
        </w:rPr>
      </w:pPr>
    </w:p>
    <w:p w:rsidR="00142060" w:rsidRPr="0054534E" w:rsidRDefault="0054534E" w:rsidP="00C21B2B">
      <w:pPr>
        <w:keepNext/>
        <w:rPr>
          <w:b/>
        </w:rPr>
      </w:pPr>
      <w:r w:rsidRPr="0054534E">
        <w:rPr>
          <w:b/>
        </w:rPr>
        <w:t xml:space="preserve">3. </w:t>
      </w:r>
      <w:r w:rsidR="00142060" w:rsidRPr="0054534E">
        <w:rPr>
          <w:b/>
        </w:rPr>
        <w:t>Student questionnaire summary</w:t>
      </w:r>
    </w:p>
    <w:p w:rsidR="009B07DB" w:rsidRDefault="009B07DB" w:rsidP="002A2CDE">
      <w:pPr>
        <w:keepNext/>
        <w:rPr>
          <w:b/>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FD64AA" w:rsidRPr="00AD6AEC" w:rsidRDefault="000A0922" w:rsidP="00FD64AA">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0A0922" w:rsidTr="00956328">
        <w:tc>
          <w:tcPr>
            <w:tcW w:w="1063" w:type="dxa"/>
          </w:tcPr>
          <w:p w:rsidR="000A0922" w:rsidRPr="00E35BD2" w:rsidRDefault="009B07DB" w:rsidP="002A2CDE">
            <w:pPr>
              <w:keepNext/>
              <w:rPr>
                <w:sz w:val="20"/>
              </w:rPr>
            </w:pPr>
            <w:r>
              <w:rPr>
                <w:sz w:val="20"/>
              </w:rPr>
              <w:t>1.</w:t>
            </w:r>
            <w:r w:rsidR="007D694C">
              <w:rPr>
                <w:sz w:val="20"/>
              </w:rPr>
              <w:t>1</w:t>
            </w:r>
          </w:p>
        </w:tc>
        <w:tc>
          <w:tcPr>
            <w:tcW w:w="2285" w:type="dxa"/>
          </w:tcPr>
          <w:p w:rsidR="000A0922" w:rsidRPr="009B07DB" w:rsidRDefault="000217DD" w:rsidP="002A2CDE">
            <w:pPr>
              <w:keepNext/>
              <w:rPr>
                <w:sz w:val="20"/>
              </w:rPr>
            </w:pPr>
            <w:r>
              <w:rPr>
                <w:sz w:val="20"/>
              </w:rPr>
              <w:t>Set theory; conditional probability</w:t>
            </w:r>
          </w:p>
        </w:tc>
        <w:tc>
          <w:tcPr>
            <w:tcW w:w="1080" w:type="dxa"/>
          </w:tcPr>
          <w:p w:rsidR="000A0922" w:rsidRPr="009B07DB" w:rsidRDefault="0011702C" w:rsidP="002A2CDE">
            <w:pPr>
              <w:keepNext/>
              <w:rPr>
                <w:sz w:val="20"/>
              </w:rPr>
            </w:pPr>
            <w:r>
              <w:rPr>
                <w:sz w:val="20"/>
              </w:rPr>
              <w:t>23 / 30</w:t>
            </w:r>
          </w:p>
        </w:tc>
        <w:tc>
          <w:tcPr>
            <w:tcW w:w="1283" w:type="dxa"/>
          </w:tcPr>
          <w:p w:rsidR="000A0922" w:rsidRPr="009B07DB" w:rsidRDefault="0011702C" w:rsidP="002A2CDE">
            <w:pPr>
              <w:keepNext/>
              <w:rPr>
                <w:sz w:val="20"/>
              </w:rPr>
            </w:pPr>
            <w:r>
              <w:rPr>
                <w:sz w:val="20"/>
              </w:rPr>
              <w:t>90</w:t>
            </w:r>
          </w:p>
        </w:tc>
        <w:tc>
          <w:tcPr>
            <w:tcW w:w="3865" w:type="dxa"/>
          </w:tcPr>
          <w:p w:rsidR="000A0922" w:rsidRPr="009B07DB" w:rsidRDefault="000A0922" w:rsidP="002A2CDE">
            <w:pPr>
              <w:keepNext/>
              <w:rPr>
                <w:sz w:val="20"/>
              </w:rPr>
            </w:pPr>
          </w:p>
        </w:tc>
      </w:tr>
      <w:tr w:rsidR="000A0922" w:rsidTr="00956328">
        <w:tc>
          <w:tcPr>
            <w:tcW w:w="1063" w:type="dxa"/>
          </w:tcPr>
          <w:p w:rsidR="000A0922" w:rsidRPr="00E35BD2" w:rsidRDefault="007D694C" w:rsidP="002A2CDE">
            <w:pPr>
              <w:keepNext/>
              <w:rPr>
                <w:sz w:val="20"/>
              </w:rPr>
            </w:pPr>
            <w:r>
              <w:rPr>
                <w:sz w:val="20"/>
              </w:rPr>
              <w:t>1.2</w:t>
            </w:r>
          </w:p>
        </w:tc>
        <w:tc>
          <w:tcPr>
            <w:tcW w:w="2285" w:type="dxa"/>
          </w:tcPr>
          <w:p w:rsidR="000A0922" w:rsidRPr="009B07DB" w:rsidRDefault="000217DD" w:rsidP="002A2CDE">
            <w:pPr>
              <w:keepNext/>
              <w:rPr>
                <w:sz w:val="20"/>
              </w:rPr>
            </w:pPr>
            <w:r>
              <w:rPr>
                <w:sz w:val="20"/>
              </w:rPr>
              <w:t>Counting: Permutation; Combination</w:t>
            </w:r>
          </w:p>
        </w:tc>
        <w:tc>
          <w:tcPr>
            <w:tcW w:w="1080" w:type="dxa"/>
          </w:tcPr>
          <w:p w:rsidR="000A0922" w:rsidRPr="009B07DB" w:rsidRDefault="0011702C" w:rsidP="002A2CDE">
            <w:pPr>
              <w:keepNext/>
              <w:rPr>
                <w:sz w:val="20"/>
              </w:rPr>
            </w:pPr>
            <w:r>
              <w:rPr>
                <w:sz w:val="20"/>
              </w:rPr>
              <w:t>26 / 35</w:t>
            </w:r>
          </w:p>
        </w:tc>
        <w:tc>
          <w:tcPr>
            <w:tcW w:w="1283" w:type="dxa"/>
          </w:tcPr>
          <w:p w:rsidR="000A0922" w:rsidRPr="009B07DB" w:rsidRDefault="0011702C" w:rsidP="002A2CDE">
            <w:pPr>
              <w:keepNext/>
              <w:rPr>
                <w:sz w:val="20"/>
              </w:rPr>
            </w:pPr>
            <w:r>
              <w:rPr>
                <w:sz w:val="20"/>
              </w:rPr>
              <w:t>80</w:t>
            </w:r>
          </w:p>
        </w:tc>
        <w:tc>
          <w:tcPr>
            <w:tcW w:w="3865" w:type="dxa"/>
          </w:tcPr>
          <w:p w:rsidR="000A0922" w:rsidRPr="009B07DB" w:rsidRDefault="000A0922" w:rsidP="002A2CDE">
            <w:pPr>
              <w:keepNext/>
              <w:rPr>
                <w:sz w:val="20"/>
              </w:rPr>
            </w:pPr>
          </w:p>
        </w:tc>
      </w:tr>
      <w:tr w:rsidR="000A0922" w:rsidTr="00956328">
        <w:tc>
          <w:tcPr>
            <w:tcW w:w="1063" w:type="dxa"/>
          </w:tcPr>
          <w:p w:rsidR="000A0922" w:rsidRPr="00E35BD2" w:rsidRDefault="007D694C" w:rsidP="00D00030">
            <w:pPr>
              <w:rPr>
                <w:sz w:val="20"/>
              </w:rPr>
            </w:pPr>
            <w:r>
              <w:rPr>
                <w:sz w:val="20"/>
              </w:rPr>
              <w:t>1.3</w:t>
            </w:r>
          </w:p>
        </w:tc>
        <w:tc>
          <w:tcPr>
            <w:tcW w:w="2285" w:type="dxa"/>
          </w:tcPr>
          <w:p w:rsidR="000A0922" w:rsidRPr="009B07DB" w:rsidRDefault="000217DD" w:rsidP="00D00030">
            <w:pPr>
              <w:rPr>
                <w:sz w:val="20"/>
              </w:rPr>
            </w:pPr>
            <w:r>
              <w:rPr>
                <w:sz w:val="20"/>
              </w:rPr>
              <w:t>Total Probability and Bayes Theorem</w:t>
            </w:r>
          </w:p>
        </w:tc>
        <w:tc>
          <w:tcPr>
            <w:tcW w:w="1080" w:type="dxa"/>
          </w:tcPr>
          <w:p w:rsidR="000A0922" w:rsidRPr="009B07DB" w:rsidRDefault="0011702C" w:rsidP="00D00030">
            <w:pPr>
              <w:rPr>
                <w:sz w:val="20"/>
              </w:rPr>
            </w:pPr>
            <w:r>
              <w:rPr>
                <w:sz w:val="20"/>
              </w:rPr>
              <w:t>29 / 35</w:t>
            </w:r>
          </w:p>
        </w:tc>
        <w:tc>
          <w:tcPr>
            <w:tcW w:w="1283" w:type="dxa"/>
          </w:tcPr>
          <w:p w:rsidR="000A0922" w:rsidRPr="009B07DB" w:rsidRDefault="0011702C" w:rsidP="00D00030">
            <w:pPr>
              <w:rPr>
                <w:sz w:val="20"/>
              </w:rPr>
            </w:pPr>
            <w:r>
              <w:rPr>
                <w:sz w:val="20"/>
              </w:rPr>
              <w:t>90</w:t>
            </w:r>
          </w:p>
        </w:tc>
        <w:tc>
          <w:tcPr>
            <w:tcW w:w="3865" w:type="dxa"/>
          </w:tcPr>
          <w:p w:rsidR="000A0922" w:rsidRPr="009B07DB" w:rsidRDefault="000A0922" w:rsidP="00D00030">
            <w:pPr>
              <w:rPr>
                <w:sz w:val="20"/>
              </w:rPr>
            </w:pPr>
          </w:p>
        </w:tc>
      </w:tr>
      <w:tr w:rsidR="000A0922" w:rsidTr="00956328">
        <w:tc>
          <w:tcPr>
            <w:tcW w:w="1063" w:type="dxa"/>
          </w:tcPr>
          <w:p w:rsidR="000A0922" w:rsidRPr="00E35BD2" w:rsidRDefault="007D694C" w:rsidP="00D00030">
            <w:pPr>
              <w:rPr>
                <w:sz w:val="20"/>
              </w:rPr>
            </w:pPr>
            <w:r>
              <w:rPr>
                <w:sz w:val="20"/>
              </w:rPr>
              <w:t>1.4</w:t>
            </w:r>
            <w:r w:rsidR="000217DD">
              <w:rPr>
                <w:sz w:val="20"/>
              </w:rPr>
              <w:t xml:space="preserve"> (Extra Credit)</w:t>
            </w:r>
          </w:p>
        </w:tc>
        <w:tc>
          <w:tcPr>
            <w:tcW w:w="2285" w:type="dxa"/>
          </w:tcPr>
          <w:p w:rsidR="000A0922" w:rsidRPr="009B07DB" w:rsidRDefault="00797E86" w:rsidP="00D00030">
            <w:pPr>
              <w:rPr>
                <w:sz w:val="20"/>
              </w:rPr>
            </w:pPr>
            <w:r>
              <w:rPr>
                <w:sz w:val="20"/>
              </w:rPr>
              <w:t>Harder</w:t>
            </w:r>
            <w:r w:rsidR="000217DD">
              <w:rPr>
                <w:sz w:val="20"/>
              </w:rPr>
              <w:t xml:space="preserve"> problems on conditional probability and Bayes concepts</w:t>
            </w:r>
            <w:r w:rsidR="00487627">
              <w:rPr>
                <w:sz w:val="20"/>
              </w:rPr>
              <w:t xml:space="preserve"> with realistic CE applications</w:t>
            </w:r>
          </w:p>
        </w:tc>
        <w:tc>
          <w:tcPr>
            <w:tcW w:w="1080" w:type="dxa"/>
          </w:tcPr>
          <w:p w:rsidR="000A0922" w:rsidRPr="009B07DB" w:rsidRDefault="0011702C" w:rsidP="00D00030">
            <w:pPr>
              <w:rPr>
                <w:sz w:val="20"/>
              </w:rPr>
            </w:pPr>
            <w:r>
              <w:rPr>
                <w:sz w:val="20"/>
              </w:rPr>
              <w:t>14 / 25</w:t>
            </w:r>
          </w:p>
        </w:tc>
        <w:tc>
          <w:tcPr>
            <w:tcW w:w="1283" w:type="dxa"/>
          </w:tcPr>
          <w:p w:rsidR="000A0922" w:rsidRPr="009B07DB" w:rsidRDefault="0011702C" w:rsidP="00D00030">
            <w:pPr>
              <w:rPr>
                <w:sz w:val="20"/>
              </w:rPr>
            </w:pPr>
            <w:r>
              <w:rPr>
                <w:sz w:val="20"/>
              </w:rPr>
              <w:t>65</w:t>
            </w:r>
          </w:p>
        </w:tc>
        <w:tc>
          <w:tcPr>
            <w:tcW w:w="3865" w:type="dxa"/>
          </w:tcPr>
          <w:p w:rsidR="000A0922" w:rsidRPr="009B07DB" w:rsidRDefault="000A0922" w:rsidP="00D00030">
            <w:pPr>
              <w:rPr>
                <w:sz w:val="20"/>
              </w:rPr>
            </w:pP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9B07DB" w:rsidRPr="00E35BD2" w:rsidTr="00D00030">
        <w:tc>
          <w:tcPr>
            <w:tcW w:w="1063" w:type="dxa"/>
          </w:tcPr>
          <w:p w:rsidR="009B07DB" w:rsidRPr="00E35BD2" w:rsidRDefault="007D694C" w:rsidP="009B07DB">
            <w:pPr>
              <w:keepNext/>
              <w:rPr>
                <w:sz w:val="20"/>
              </w:rPr>
            </w:pPr>
            <w:r>
              <w:rPr>
                <w:sz w:val="20"/>
              </w:rPr>
              <w:t>2.1</w:t>
            </w:r>
          </w:p>
        </w:tc>
        <w:tc>
          <w:tcPr>
            <w:tcW w:w="2285" w:type="dxa"/>
          </w:tcPr>
          <w:p w:rsidR="009B07DB" w:rsidRPr="009B07DB" w:rsidRDefault="00FD64AA" w:rsidP="009B07DB">
            <w:pPr>
              <w:keepNext/>
              <w:rPr>
                <w:sz w:val="20"/>
              </w:rPr>
            </w:pPr>
            <w:r>
              <w:rPr>
                <w:sz w:val="20"/>
              </w:rPr>
              <w:t>Present &amp; Annual Worth</w:t>
            </w:r>
          </w:p>
        </w:tc>
        <w:tc>
          <w:tcPr>
            <w:tcW w:w="1080" w:type="dxa"/>
          </w:tcPr>
          <w:p w:rsidR="009B07DB" w:rsidRPr="009B07DB" w:rsidRDefault="0005300D" w:rsidP="009B07DB">
            <w:pPr>
              <w:keepNext/>
              <w:rPr>
                <w:sz w:val="20"/>
              </w:rPr>
            </w:pPr>
            <w:r>
              <w:rPr>
                <w:sz w:val="20"/>
              </w:rPr>
              <w:t>19 / 20</w:t>
            </w:r>
          </w:p>
        </w:tc>
        <w:tc>
          <w:tcPr>
            <w:tcW w:w="1283" w:type="dxa"/>
          </w:tcPr>
          <w:p w:rsidR="009B07DB" w:rsidRPr="009B07DB" w:rsidRDefault="0005300D" w:rsidP="009B07DB">
            <w:pPr>
              <w:keepNext/>
              <w:rPr>
                <w:sz w:val="20"/>
              </w:rPr>
            </w:pPr>
            <w:r>
              <w:rPr>
                <w:sz w:val="20"/>
              </w:rPr>
              <w:t>90</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7D694C" w:rsidP="009B07DB">
            <w:pPr>
              <w:keepNext/>
              <w:rPr>
                <w:sz w:val="20"/>
              </w:rPr>
            </w:pPr>
            <w:r>
              <w:rPr>
                <w:sz w:val="20"/>
              </w:rPr>
              <w:t>2.2</w:t>
            </w:r>
          </w:p>
        </w:tc>
        <w:tc>
          <w:tcPr>
            <w:tcW w:w="2285" w:type="dxa"/>
          </w:tcPr>
          <w:p w:rsidR="009B07DB" w:rsidRPr="009B07DB" w:rsidRDefault="0005300D" w:rsidP="009B07DB">
            <w:pPr>
              <w:keepNext/>
              <w:rPr>
                <w:sz w:val="20"/>
              </w:rPr>
            </w:pPr>
            <w:r>
              <w:rPr>
                <w:sz w:val="20"/>
              </w:rPr>
              <w:t>Comparing Alternatives</w:t>
            </w:r>
          </w:p>
        </w:tc>
        <w:tc>
          <w:tcPr>
            <w:tcW w:w="1080" w:type="dxa"/>
          </w:tcPr>
          <w:p w:rsidR="009B07DB" w:rsidRPr="009B07DB" w:rsidRDefault="0005300D" w:rsidP="009B07DB">
            <w:pPr>
              <w:keepNext/>
              <w:rPr>
                <w:sz w:val="20"/>
              </w:rPr>
            </w:pPr>
            <w:r>
              <w:rPr>
                <w:sz w:val="20"/>
              </w:rPr>
              <w:t>27 / 30</w:t>
            </w:r>
          </w:p>
        </w:tc>
        <w:tc>
          <w:tcPr>
            <w:tcW w:w="1283" w:type="dxa"/>
          </w:tcPr>
          <w:p w:rsidR="009B07DB" w:rsidRPr="009B07DB" w:rsidRDefault="0005300D" w:rsidP="009B07DB">
            <w:pPr>
              <w:keepNext/>
              <w:rPr>
                <w:sz w:val="20"/>
              </w:rPr>
            </w:pPr>
            <w:r>
              <w:rPr>
                <w:sz w:val="20"/>
              </w:rPr>
              <w:t>90</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7D694C" w:rsidP="009B07DB">
            <w:pPr>
              <w:keepNext/>
              <w:rPr>
                <w:sz w:val="20"/>
              </w:rPr>
            </w:pPr>
            <w:r>
              <w:rPr>
                <w:sz w:val="20"/>
              </w:rPr>
              <w:t>2.3</w:t>
            </w:r>
          </w:p>
        </w:tc>
        <w:tc>
          <w:tcPr>
            <w:tcW w:w="2285" w:type="dxa"/>
          </w:tcPr>
          <w:p w:rsidR="009B07DB" w:rsidRPr="009B07DB" w:rsidRDefault="0005300D" w:rsidP="009B07DB">
            <w:pPr>
              <w:keepNext/>
              <w:rPr>
                <w:sz w:val="20"/>
              </w:rPr>
            </w:pPr>
            <w:r>
              <w:rPr>
                <w:sz w:val="20"/>
              </w:rPr>
              <w:t>MARR &amp; IRR</w:t>
            </w:r>
          </w:p>
        </w:tc>
        <w:tc>
          <w:tcPr>
            <w:tcW w:w="1080" w:type="dxa"/>
          </w:tcPr>
          <w:p w:rsidR="009B07DB" w:rsidRPr="009B07DB" w:rsidRDefault="0005300D" w:rsidP="009B07DB">
            <w:pPr>
              <w:keepNext/>
              <w:rPr>
                <w:sz w:val="20"/>
              </w:rPr>
            </w:pPr>
            <w:r>
              <w:rPr>
                <w:sz w:val="20"/>
              </w:rPr>
              <w:t>10 / 20</w:t>
            </w:r>
          </w:p>
        </w:tc>
        <w:tc>
          <w:tcPr>
            <w:tcW w:w="1283" w:type="dxa"/>
          </w:tcPr>
          <w:p w:rsidR="009B07DB" w:rsidRPr="009B07DB" w:rsidRDefault="0005300D" w:rsidP="009B07DB">
            <w:pPr>
              <w:keepNext/>
              <w:rPr>
                <w:sz w:val="20"/>
              </w:rPr>
            </w:pPr>
            <w:r>
              <w:rPr>
                <w:sz w:val="20"/>
              </w:rPr>
              <w:t>60</w:t>
            </w:r>
          </w:p>
        </w:tc>
        <w:tc>
          <w:tcPr>
            <w:tcW w:w="3865" w:type="dxa"/>
          </w:tcPr>
          <w:p w:rsidR="009B07DB" w:rsidRPr="009B07DB" w:rsidRDefault="0005300D" w:rsidP="009B07DB">
            <w:pPr>
              <w:keepNext/>
              <w:rPr>
                <w:sz w:val="20"/>
              </w:rPr>
            </w:pPr>
            <w:r>
              <w:rPr>
                <w:sz w:val="20"/>
              </w:rPr>
              <w:t>A few students got confused with the wording of the question. While the question was from a book, the confusion was genuine. A take home extra credit was allowed later t</w:t>
            </w:r>
            <w:r w:rsidR="004A578C">
              <w:rPr>
                <w:sz w:val="20"/>
              </w:rPr>
              <w:t>o</w:t>
            </w:r>
            <w:r>
              <w:rPr>
                <w:sz w:val="20"/>
              </w:rPr>
              <w:t xml:space="preserve"> make up for </w:t>
            </w:r>
            <w:r w:rsidR="004A578C">
              <w:rPr>
                <w:sz w:val="20"/>
              </w:rPr>
              <w:t xml:space="preserve">lost grades on </w:t>
            </w:r>
            <w:r>
              <w:rPr>
                <w:sz w:val="20"/>
              </w:rPr>
              <w:t>this one problem.</w:t>
            </w:r>
          </w:p>
        </w:tc>
      </w:tr>
      <w:tr w:rsidR="009B07DB" w:rsidRPr="00E35BD2" w:rsidTr="00D00030">
        <w:tc>
          <w:tcPr>
            <w:tcW w:w="1063" w:type="dxa"/>
          </w:tcPr>
          <w:p w:rsidR="009B07DB" w:rsidRPr="00E35BD2" w:rsidRDefault="007D694C" w:rsidP="009B07DB">
            <w:pPr>
              <w:keepNext/>
              <w:rPr>
                <w:sz w:val="20"/>
              </w:rPr>
            </w:pPr>
            <w:r>
              <w:rPr>
                <w:sz w:val="20"/>
              </w:rPr>
              <w:t>2.4</w:t>
            </w:r>
          </w:p>
        </w:tc>
        <w:tc>
          <w:tcPr>
            <w:tcW w:w="2285" w:type="dxa"/>
          </w:tcPr>
          <w:p w:rsidR="009B07DB" w:rsidRPr="009B07DB" w:rsidRDefault="0005300D" w:rsidP="009B07DB">
            <w:pPr>
              <w:keepNext/>
              <w:rPr>
                <w:sz w:val="20"/>
              </w:rPr>
            </w:pPr>
            <w:r>
              <w:rPr>
                <w:sz w:val="20"/>
              </w:rPr>
              <w:t>IRR</w:t>
            </w:r>
          </w:p>
        </w:tc>
        <w:tc>
          <w:tcPr>
            <w:tcW w:w="1080" w:type="dxa"/>
          </w:tcPr>
          <w:p w:rsidR="009B07DB" w:rsidRPr="009B07DB" w:rsidRDefault="0005300D" w:rsidP="009B07DB">
            <w:pPr>
              <w:keepNext/>
              <w:rPr>
                <w:sz w:val="20"/>
              </w:rPr>
            </w:pPr>
            <w:r>
              <w:rPr>
                <w:sz w:val="20"/>
              </w:rPr>
              <w:t>17 / 20</w:t>
            </w:r>
          </w:p>
        </w:tc>
        <w:tc>
          <w:tcPr>
            <w:tcW w:w="1283" w:type="dxa"/>
          </w:tcPr>
          <w:p w:rsidR="009B07DB" w:rsidRPr="009B07DB" w:rsidRDefault="0005300D" w:rsidP="009B07DB">
            <w:pPr>
              <w:keepNext/>
              <w:rPr>
                <w:sz w:val="20"/>
              </w:rPr>
            </w:pPr>
            <w:r>
              <w:rPr>
                <w:sz w:val="20"/>
              </w:rPr>
              <w:t>90</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FD64AA" w:rsidP="00D00030">
            <w:pPr>
              <w:keepNext/>
              <w:rPr>
                <w:sz w:val="20"/>
              </w:rPr>
            </w:pPr>
            <w:r>
              <w:rPr>
                <w:sz w:val="20"/>
              </w:rPr>
              <w:t>2.5</w:t>
            </w:r>
          </w:p>
        </w:tc>
        <w:tc>
          <w:tcPr>
            <w:tcW w:w="2285" w:type="dxa"/>
          </w:tcPr>
          <w:p w:rsidR="009B07DB" w:rsidRPr="009B07DB" w:rsidRDefault="0005300D" w:rsidP="00D00030">
            <w:pPr>
              <w:keepNext/>
              <w:rPr>
                <w:sz w:val="20"/>
              </w:rPr>
            </w:pPr>
            <w:r>
              <w:rPr>
                <w:sz w:val="20"/>
              </w:rPr>
              <w:t>Understanding Conversion Table</w:t>
            </w:r>
          </w:p>
        </w:tc>
        <w:tc>
          <w:tcPr>
            <w:tcW w:w="1080" w:type="dxa"/>
          </w:tcPr>
          <w:p w:rsidR="009B07DB" w:rsidRPr="009B07DB" w:rsidRDefault="0005300D" w:rsidP="00D00030">
            <w:pPr>
              <w:keepNext/>
              <w:rPr>
                <w:sz w:val="20"/>
              </w:rPr>
            </w:pPr>
            <w:r>
              <w:rPr>
                <w:sz w:val="20"/>
              </w:rPr>
              <w:t>17 / 20</w:t>
            </w:r>
          </w:p>
        </w:tc>
        <w:tc>
          <w:tcPr>
            <w:tcW w:w="1283" w:type="dxa"/>
          </w:tcPr>
          <w:p w:rsidR="009B07DB" w:rsidRPr="009B07DB" w:rsidRDefault="0005300D" w:rsidP="00D00030">
            <w:pPr>
              <w:keepNext/>
              <w:rPr>
                <w:sz w:val="20"/>
              </w:rPr>
            </w:pPr>
            <w:r>
              <w:rPr>
                <w:sz w:val="20"/>
              </w:rPr>
              <w:t>90</w:t>
            </w:r>
          </w:p>
        </w:tc>
        <w:tc>
          <w:tcPr>
            <w:tcW w:w="3865" w:type="dxa"/>
          </w:tcPr>
          <w:p w:rsidR="009B07DB" w:rsidRPr="009B07DB" w:rsidRDefault="009B07DB" w:rsidP="00D00030">
            <w:pPr>
              <w:keepNext/>
              <w:rPr>
                <w:sz w:val="20"/>
              </w:rPr>
            </w:pPr>
          </w:p>
        </w:tc>
      </w:tr>
    </w:tbl>
    <w:p w:rsidR="009B07DB" w:rsidRDefault="009B07DB" w:rsidP="00A9220C"/>
    <w:tbl>
      <w:tblPr>
        <w:tblStyle w:val="TableGrid"/>
        <w:tblW w:w="0" w:type="auto"/>
        <w:tblLook w:val="04A0" w:firstRow="1" w:lastRow="0" w:firstColumn="1" w:lastColumn="0" w:noHBand="0" w:noVBand="1"/>
      </w:tblPr>
      <w:tblGrid>
        <w:gridCol w:w="1063"/>
        <w:gridCol w:w="2285"/>
        <w:gridCol w:w="1080"/>
        <w:gridCol w:w="1283"/>
        <w:gridCol w:w="3865"/>
      </w:tblGrid>
      <w:tr w:rsidR="007D694C" w:rsidTr="005941E2">
        <w:tc>
          <w:tcPr>
            <w:tcW w:w="1063" w:type="dxa"/>
          </w:tcPr>
          <w:p w:rsidR="007D694C" w:rsidRDefault="007D694C" w:rsidP="005941E2">
            <w:pPr>
              <w:keepNext/>
              <w:jc w:val="center"/>
              <w:rPr>
                <w:b/>
                <w:sz w:val="20"/>
              </w:rPr>
            </w:pPr>
          </w:p>
          <w:p w:rsidR="007D694C" w:rsidRPr="00142060" w:rsidRDefault="0005300D" w:rsidP="007D694C">
            <w:pPr>
              <w:keepNext/>
              <w:jc w:val="center"/>
            </w:pPr>
            <w:r>
              <w:rPr>
                <w:b/>
                <w:sz w:val="20"/>
              </w:rPr>
              <w:t>Final Exam</w:t>
            </w:r>
            <w:r w:rsidR="007D694C">
              <w:rPr>
                <w:b/>
                <w:sz w:val="20"/>
              </w:rPr>
              <w:t xml:space="preserve"> question #</w:t>
            </w:r>
          </w:p>
        </w:tc>
        <w:tc>
          <w:tcPr>
            <w:tcW w:w="2285" w:type="dxa"/>
          </w:tcPr>
          <w:p w:rsidR="007D694C" w:rsidRPr="00AD6AEC" w:rsidRDefault="007D694C" w:rsidP="005941E2">
            <w:pPr>
              <w:keepNext/>
              <w:jc w:val="center"/>
              <w:rPr>
                <w:b/>
                <w:sz w:val="20"/>
              </w:rPr>
            </w:pPr>
            <w:r w:rsidRPr="00AD6AEC">
              <w:rPr>
                <w:b/>
                <w:sz w:val="20"/>
              </w:rPr>
              <w:t>Topic</w:t>
            </w:r>
          </w:p>
        </w:tc>
        <w:tc>
          <w:tcPr>
            <w:tcW w:w="1080" w:type="dxa"/>
          </w:tcPr>
          <w:p w:rsidR="007D694C" w:rsidRPr="00AD6AEC" w:rsidRDefault="007D694C" w:rsidP="005941E2">
            <w:pPr>
              <w:keepNext/>
              <w:jc w:val="center"/>
              <w:rPr>
                <w:b/>
                <w:sz w:val="20"/>
              </w:rPr>
            </w:pPr>
            <w:r w:rsidRPr="00AD6AEC">
              <w:rPr>
                <w:b/>
                <w:sz w:val="20"/>
              </w:rPr>
              <w:t xml:space="preserve">Average score </w:t>
            </w:r>
            <w:r w:rsidRPr="00AD6AEC">
              <w:rPr>
                <w:sz w:val="20"/>
              </w:rPr>
              <w:t>(0 to 100)</w:t>
            </w:r>
          </w:p>
        </w:tc>
        <w:tc>
          <w:tcPr>
            <w:tcW w:w="1283" w:type="dxa"/>
          </w:tcPr>
          <w:p w:rsidR="007D694C" w:rsidRPr="00AD6AEC" w:rsidRDefault="007D694C" w:rsidP="005941E2">
            <w:pPr>
              <w:keepNext/>
              <w:jc w:val="center"/>
              <w:rPr>
                <w:b/>
                <w:sz w:val="20"/>
              </w:rPr>
            </w:pPr>
            <w:r w:rsidRPr="00AD6AEC">
              <w:rPr>
                <w:b/>
                <w:sz w:val="20"/>
              </w:rPr>
              <w:t>% students with adequate achievement</w:t>
            </w:r>
          </w:p>
        </w:tc>
        <w:tc>
          <w:tcPr>
            <w:tcW w:w="3865" w:type="dxa"/>
          </w:tcPr>
          <w:p w:rsidR="007D694C" w:rsidRPr="00AD6AEC" w:rsidRDefault="007D694C" w:rsidP="005941E2">
            <w:pPr>
              <w:keepNext/>
              <w:jc w:val="center"/>
              <w:rPr>
                <w:b/>
                <w:sz w:val="20"/>
              </w:rPr>
            </w:pPr>
            <w:r w:rsidRPr="00AD6AEC">
              <w:rPr>
                <w:b/>
                <w:sz w:val="20"/>
              </w:rPr>
              <w:t>Comment on any item with poor achievement</w:t>
            </w:r>
          </w:p>
        </w:tc>
      </w:tr>
      <w:tr w:rsidR="007D694C" w:rsidRPr="009B07DB" w:rsidTr="005941E2">
        <w:tc>
          <w:tcPr>
            <w:tcW w:w="1063" w:type="dxa"/>
          </w:tcPr>
          <w:p w:rsidR="007D694C" w:rsidRPr="00E35BD2" w:rsidRDefault="007D694C" w:rsidP="005941E2">
            <w:pPr>
              <w:keepNext/>
              <w:rPr>
                <w:sz w:val="20"/>
              </w:rPr>
            </w:pPr>
            <w:r>
              <w:rPr>
                <w:sz w:val="20"/>
              </w:rPr>
              <w:t>3.1</w:t>
            </w:r>
          </w:p>
        </w:tc>
        <w:tc>
          <w:tcPr>
            <w:tcW w:w="2285" w:type="dxa"/>
          </w:tcPr>
          <w:p w:rsidR="007D694C" w:rsidRPr="009B07DB" w:rsidRDefault="00C87927" w:rsidP="005941E2">
            <w:pPr>
              <w:keepNext/>
              <w:rPr>
                <w:sz w:val="20"/>
              </w:rPr>
            </w:pPr>
            <w:r>
              <w:rPr>
                <w:sz w:val="20"/>
              </w:rPr>
              <w:t>CE application of the Normal distribution</w:t>
            </w:r>
          </w:p>
        </w:tc>
        <w:tc>
          <w:tcPr>
            <w:tcW w:w="1080" w:type="dxa"/>
          </w:tcPr>
          <w:p w:rsidR="007D694C" w:rsidRPr="009B07DB" w:rsidRDefault="00D352EF" w:rsidP="005941E2">
            <w:pPr>
              <w:keepNext/>
              <w:rPr>
                <w:sz w:val="20"/>
              </w:rPr>
            </w:pPr>
            <w:r>
              <w:rPr>
                <w:sz w:val="20"/>
              </w:rPr>
              <w:t>13 / 20</w:t>
            </w:r>
          </w:p>
        </w:tc>
        <w:tc>
          <w:tcPr>
            <w:tcW w:w="1283" w:type="dxa"/>
          </w:tcPr>
          <w:p w:rsidR="007D694C" w:rsidRPr="009B07DB" w:rsidRDefault="00D352EF" w:rsidP="005941E2">
            <w:pPr>
              <w:keepNext/>
              <w:rPr>
                <w:sz w:val="20"/>
              </w:rPr>
            </w:pPr>
            <w:r>
              <w:rPr>
                <w:sz w:val="20"/>
              </w:rPr>
              <w:t>75</w:t>
            </w: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r>
              <w:rPr>
                <w:sz w:val="20"/>
              </w:rPr>
              <w:t>3.2</w:t>
            </w:r>
          </w:p>
        </w:tc>
        <w:tc>
          <w:tcPr>
            <w:tcW w:w="2285" w:type="dxa"/>
          </w:tcPr>
          <w:p w:rsidR="007D694C" w:rsidRPr="009B07DB" w:rsidRDefault="00C87927" w:rsidP="005941E2">
            <w:pPr>
              <w:keepNext/>
              <w:rPr>
                <w:sz w:val="20"/>
              </w:rPr>
            </w:pPr>
            <w:r>
              <w:rPr>
                <w:sz w:val="20"/>
              </w:rPr>
              <w:t xml:space="preserve">CE application of nonstandard continuous probability distributions </w:t>
            </w:r>
          </w:p>
        </w:tc>
        <w:tc>
          <w:tcPr>
            <w:tcW w:w="1080" w:type="dxa"/>
          </w:tcPr>
          <w:p w:rsidR="007D694C" w:rsidRPr="009B07DB" w:rsidRDefault="00D352EF" w:rsidP="005941E2">
            <w:pPr>
              <w:keepNext/>
              <w:rPr>
                <w:sz w:val="20"/>
              </w:rPr>
            </w:pPr>
            <w:r>
              <w:rPr>
                <w:sz w:val="20"/>
              </w:rPr>
              <w:t>11 / 20</w:t>
            </w:r>
          </w:p>
        </w:tc>
        <w:tc>
          <w:tcPr>
            <w:tcW w:w="1283" w:type="dxa"/>
          </w:tcPr>
          <w:p w:rsidR="007D694C" w:rsidRPr="009B07DB" w:rsidRDefault="00D352EF" w:rsidP="005941E2">
            <w:pPr>
              <w:keepNext/>
              <w:rPr>
                <w:sz w:val="20"/>
              </w:rPr>
            </w:pPr>
            <w:r>
              <w:rPr>
                <w:sz w:val="20"/>
              </w:rPr>
              <w:t>60</w:t>
            </w:r>
          </w:p>
        </w:tc>
        <w:tc>
          <w:tcPr>
            <w:tcW w:w="3865" w:type="dxa"/>
          </w:tcPr>
          <w:p w:rsidR="007D694C" w:rsidRPr="009B07DB" w:rsidRDefault="00D352EF" w:rsidP="005941E2">
            <w:pPr>
              <w:keepNext/>
              <w:rPr>
                <w:sz w:val="20"/>
              </w:rPr>
            </w:pPr>
            <w:r>
              <w:rPr>
                <w:sz w:val="20"/>
              </w:rPr>
              <w:t>Even with many, many</w:t>
            </w:r>
            <w:r w:rsidR="004A578C">
              <w:rPr>
                <w:sz w:val="20"/>
              </w:rPr>
              <w:t>,</w:t>
            </w:r>
            <w:r>
              <w:rPr>
                <w:sz w:val="20"/>
              </w:rPr>
              <w:t xml:space="preserve"> practice problems solved in class and in handouts, calculus (even simple integrations) cause problems.</w:t>
            </w:r>
          </w:p>
        </w:tc>
      </w:tr>
      <w:tr w:rsidR="007D694C" w:rsidRPr="009B07DB" w:rsidTr="005941E2">
        <w:tc>
          <w:tcPr>
            <w:tcW w:w="1063" w:type="dxa"/>
          </w:tcPr>
          <w:p w:rsidR="007D694C" w:rsidRPr="00E35BD2" w:rsidRDefault="007D694C" w:rsidP="005941E2">
            <w:pPr>
              <w:keepNext/>
              <w:rPr>
                <w:sz w:val="20"/>
              </w:rPr>
            </w:pPr>
            <w:r>
              <w:rPr>
                <w:sz w:val="20"/>
              </w:rPr>
              <w:t>3.3</w:t>
            </w:r>
          </w:p>
        </w:tc>
        <w:tc>
          <w:tcPr>
            <w:tcW w:w="2285" w:type="dxa"/>
          </w:tcPr>
          <w:p w:rsidR="007D694C" w:rsidRPr="009B07DB" w:rsidRDefault="00DE2F63" w:rsidP="005941E2">
            <w:pPr>
              <w:keepNext/>
              <w:rPr>
                <w:sz w:val="20"/>
              </w:rPr>
            </w:pPr>
            <w:r>
              <w:rPr>
                <w:sz w:val="20"/>
              </w:rPr>
              <w:t xml:space="preserve">CE application of Binomial and Poisson distributions </w:t>
            </w:r>
          </w:p>
        </w:tc>
        <w:tc>
          <w:tcPr>
            <w:tcW w:w="1080" w:type="dxa"/>
          </w:tcPr>
          <w:p w:rsidR="007D694C" w:rsidRPr="009B07DB" w:rsidRDefault="00D352EF" w:rsidP="005941E2">
            <w:pPr>
              <w:keepNext/>
              <w:rPr>
                <w:sz w:val="20"/>
              </w:rPr>
            </w:pPr>
            <w:r>
              <w:rPr>
                <w:sz w:val="20"/>
              </w:rPr>
              <w:t>14 / 20</w:t>
            </w:r>
          </w:p>
        </w:tc>
        <w:tc>
          <w:tcPr>
            <w:tcW w:w="1283" w:type="dxa"/>
          </w:tcPr>
          <w:p w:rsidR="007D694C" w:rsidRPr="009B07DB" w:rsidRDefault="00D352EF" w:rsidP="005941E2">
            <w:pPr>
              <w:keepNext/>
              <w:rPr>
                <w:sz w:val="20"/>
              </w:rPr>
            </w:pPr>
            <w:r>
              <w:rPr>
                <w:sz w:val="20"/>
              </w:rPr>
              <w:t>80</w:t>
            </w: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r>
              <w:rPr>
                <w:sz w:val="20"/>
              </w:rPr>
              <w:t>3.4</w:t>
            </w:r>
          </w:p>
        </w:tc>
        <w:tc>
          <w:tcPr>
            <w:tcW w:w="2285" w:type="dxa"/>
          </w:tcPr>
          <w:p w:rsidR="007D694C" w:rsidRPr="009B07DB" w:rsidRDefault="00FF3CC6" w:rsidP="005941E2">
            <w:pPr>
              <w:keepNext/>
              <w:rPr>
                <w:sz w:val="20"/>
              </w:rPr>
            </w:pPr>
            <w:r>
              <w:rPr>
                <w:sz w:val="20"/>
              </w:rPr>
              <w:t xml:space="preserve">Conditional probability and total probability </w:t>
            </w:r>
          </w:p>
        </w:tc>
        <w:tc>
          <w:tcPr>
            <w:tcW w:w="1080" w:type="dxa"/>
          </w:tcPr>
          <w:p w:rsidR="007D694C" w:rsidRPr="009B07DB" w:rsidRDefault="00D352EF" w:rsidP="005941E2">
            <w:pPr>
              <w:keepNext/>
              <w:rPr>
                <w:sz w:val="20"/>
              </w:rPr>
            </w:pPr>
            <w:r>
              <w:rPr>
                <w:sz w:val="20"/>
              </w:rPr>
              <w:t>17 / 20</w:t>
            </w:r>
          </w:p>
        </w:tc>
        <w:tc>
          <w:tcPr>
            <w:tcW w:w="1283" w:type="dxa"/>
          </w:tcPr>
          <w:p w:rsidR="007D694C" w:rsidRPr="009B07DB" w:rsidRDefault="00D352EF" w:rsidP="005941E2">
            <w:pPr>
              <w:keepNext/>
              <w:rPr>
                <w:sz w:val="20"/>
              </w:rPr>
            </w:pPr>
            <w:r>
              <w:rPr>
                <w:sz w:val="20"/>
              </w:rPr>
              <w:t>85</w:t>
            </w: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C87927" w:rsidP="005941E2">
            <w:pPr>
              <w:keepNext/>
              <w:rPr>
                <w:sz w:val="20"/>
              </w:rPr>
            </w:pPr>
            <w:r>
              <w:rPr>
                <w:sz w:val="20"/>
              </w:rPr>
              <w:t>3.5</w:t>
            </w:r>
          </w:p>
        </w:tc>
        <w:tc>
          <w:tcPr>
            <w:tcW w:w="2285" w:type="dxa"/>
          </w:tcPr>
          <w:p w:rsidR="007D694C" w:rsidRPr="009B07DB" w:rsidRDefault="00FF3CC6" w:rsidP="005941E2">
            <w:pPr>
              <w:keepNext/>
              <w:rPr>
                <w:sz w:val="20"/>
              </w:rPr>
            </w:pPr>
            <w:r>
              <w:rPr>
                <w:sz w:val="20"/>
              </w:rPr>
              <w:t>Engineering Economy with Uncertainty</w:t>
            </w:r>
          </w:p>
        </w:tc>
        <w:tc>
          <w:tcPr>
            <w:tcW w:w="1080" w:type="dxa"/>
          </w:tcPr>
          <w:p w:rsidR="007D694C" w:rsidRPr="009B07DB" w:rsidRDefault="00D352EF" w:rsidP="005941E2">
            <w:pPr>
              <w:keepNext/>
              <w:rPr>
                <w:sz w:val="20"/>
              </w:rPr>
            </w:pPr>
            <w:r>
              <w:rPr>
                <w:sz w:val="20"/>
              </w:rPr>
              <w:t>19 / 20</w:t>
            </w:r>
          </w:p>
        </w:tc>
        <w:tc>
          <w:tcPr>
            <w:tcW w:w="1283" w:type="dxa"/>
          </w:tcPr>
          <w:p w:rsidR="007D694C" w:rsidRPr="009B07DB" w:rsidRDefault="00D352EF" w:rsidP="005941E2">
            <w:pPr>
              <w:keepNext/>
              <w:rPr>
                <w:sz w:val="20"/>
              </w:rPr>
            </w:pPr>
            <w:r>
              <w:rPr>
                <w:sz w:val="20"/>
              </w:rPr>
              <w:t>95</w:t>
            </w:r>
          </w:p>
        </w:tc>
        <w:tc>
          <w:tcPr>
            <w:tcW w:w="3865" w:type="dxa"/>
          </w:tcPr>
          <w:p w:rsidR="007D694C" w:rsidRPr="009B07DB" w:rsidRDefault="007D694C" w:rsidP="005941E2">
            <w:pPr>
              <w:keepNext/>
              <w:rPr>
                <w:sz w:val="20"/>
              </w:rPr>
            </w:pPr>
          </w:p>
        </w:tc>
      </w:tr>
    </w:tbl>
    <w:p w:rsidR="00A9220C" w:rsidRPr="00301981" w:rsidRDefault="00A9220C" w:rsidP="00A9220C">
      <w:pPr>
        <w:rPr>
          <w:b/>
          <w:sz w:val="32"/>
        </w:rPr>
      </w:pPr>
    </w:p>
    <w:p w:rsidR="00C1515D" w:rsidRDefault="00C1515D" w:rsidP="00C1515D">
      <w:pPr>
        <w:keepNext/>
      </w:pPr>
      <w:r>
        <w:rPr>
          <w:b/>
        </w:rPr>
        <w:lastRenderedPageBreak/>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rsidR="00475819" w:rsidRDefault="00475819" w:rsidP="00C21B2B">
      <w:pPr>
        <w:keepNext/>
      </w:pPr>
    </w:p>
    <w:tbl>
      <w:tblPr>
        <w:tblStyle w:val="TableGrid"/>
        <w:tblW w:w="0" w:type="auto"/>
        <w:tblLook w:val="04A0" w:firstRow="1" w:lastRow="0" w:firstColumn="1" w:lastColumn="0" w:noHBand="0" w:noVBand="1"/>
      </w:tblPr>
      <w:tblGrid>
        <w:gridCol w:w="3618"/>
        <w:gridCol w:w="1710"/>
        <w:gridCol w:w="1530"/>
        <w:gridCol w:w="2718"/>
      </w:tblGrid>
      <w:tr w:rsidR="00C1515D" w:rsidTr="00475819">
        <w:tc>
          <w:tcPr>
            <w:tcW w:w="3618" w:type="dxa"/>
          </w:tcPr>
          <w:p w:rsidR="00C1515D" w:rsidRPr="005E3BC2" w:rsidRDefault="00C1515D" w:rsidP="00AD6AEC">
            <w:pPr>
              <w:keepNext/>
              <w:jc w:val="center"/>
              <w:rPr>
                <w:b/>
                <w:sz w:val="20"/>
              </w:rPr>
            </w:pPr>
            <w:r w:rsidRPr="005E3BC2">
              <w:rPr>
                <w:b/>
                <w:sz w:val="20"/>
              </w:rPr>
              <w:t>Topic</w:t>
            </w:r>
            <w:r>
              <w:rPr>
                <w:b/>
                <w:sz w:val="20"/>
              </w:rPr>
              <w:t xml:space="preserve"> </w:t>
            </w:r>
          </w:p>
        </w:tc>
        <w:tc>
          <w:tcPr>
            <w:tcW w:w="1710" w:type="dxa"/>
          </w:tcPr>
          <w:p w:rsidR="00C1515D" w:rsidRPr="005E3BC2" w:rsidRDefault="00C1515D" w:rsidP="003319A9">
            <w:pPr>
              <w:keepNext/>
              <w:jc w:val="center"/>
              <w:rPr>
                <w:b/>
                <w:sz w:val="20"/>
              </w:rPr>
            </w:pPr>
            <w:r>
              <w:rPr>
                <w:b/>
                <w:sz w:val="20"/>
              </w:rPr>
              <w:t>Percentage of students showing ability to apply knowledge and solve problems</w:t>
            </w:r>
          </w:p>
        </w:tc>
        <w:tc>
          <w:tcPr>
            <w:tcW w:w="1530" w:type="dxa"/>
          </w:tcPr>
          <w:p w:rsidR="00C1515D" w:rsidRPr="005E3BC2" w:rsidRDefault="00C1515D" w:rsidP="00475819">
            <w:pPr>
              <w:keepNext/>
              <w:jc w:val="center"/>
              <w:rPr>
                <w:b/>
                <w:sz w:val="20"/>
              </w:rPr>
            </w:pPr>
            <w:r w:rsidRPr="005E3BC2">
              <w:rPr>
                <w:b/>
                <w:sz w:val="20"/>
              </w:rPr>
              <w:t>Basis for assessment</w:t>
            </w:r>
          </w:p>
        </w:tc>
        <w:tc>
          <w:tcPr>
            <w:tcW w:w="2718" w:type="dxa"/>
          </w:tcPr>
          <w:p w:rsidR="00C1515D" w:rsidRPr="005E3BC2" w:rsidRDefault="00C1515D" w:rsidP="008C1FB4">
            <w:pPr>
              <w:keepNext/>
              <w:jc w:val="center"/>
              <w:rPr>
                <w:b/>
                <w:sz w:val="20"/>
              </w:rPr>
            </w:pPr>
            <w:r w:rsidRPr="005E3BC2">
              <w:rPr>
                <w:b/>
                <w:sz w:val="20"/>
              </w:rPr>
              <w:t>Comments</w:t>
            </w: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Descriptive statistics</w:t>
            </w:r>
          </w:p>
        </w:tc>
        <w:tc>
          <w:tcPr>
            <w:tcW w:w="1710" w:type="dxa"/>
          </w:tcPr>
          <w:p w:rsidR="00C1515D" w:rsidRDefault="00D352EF" w:rsidP="008C1FB4">
            <w:pPr>
              <w:keepNext/>
              <w:jc w:val="center"/>
              <w:rPr>
                <w:sz w:val="20"/>
              </w:rPr>
            </w:pPr>
            <w:r>
              <w:rPr>
                <w:sz w:val="20"/>
              </w:rPr>
              <w:t>95</w:t>
            </w:r>
          </w:p>
        </w:tc>
        <w:tc>
          <w:tcPr>
            <w:tcW w:w="1530" w:type="dxa"/>
          </w:tcPr>
          <w:p w:rsidR="00C1515D" w:rsidRDefault="00D352EF" w:rsidP="008C1FB4">
            <w:pPr>
              <w:keepNext/>
              <w:rPr>
                <w:sz w:val="20"/>
              </w:rPr>
            </w:pPr>
            <w:r>
              <w:rPr>
                <w:sz w:val="20"/>
              </w:rPr>
              <w:t xml:space="preserve">Homework assignments, quizzes, exams </w:t>
            </w:r>
          </w:p>
        </w:tc>
        <w:tc>
          <w:tcPr>
            <w:tcW w:w="2718" w:type="dxa"/>
          </w:tcPr>
          <w:p w:rsidR="00C1515D" w:rsidRDefault="00C1515D" w:rsidP="008C1FB4">
            <w:pPr>
              <w:keepNext/>
              <w:rPr>
                <w:sz w:val="20"/>
              </w:rPr>
            </w:pP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Probability: set theory, conditional probability, independence, total probability</w:t>
            </w:r>
          </w:p>
        </w:tc>
        <w:tc>
          <w:tcPr>
            <w:tcW w:w="1710" w:type="dxa"/>
          </w:tcPr>
          <w:p w:rsidR="00C1515D" w:rsidRDefault="00D352EF" w:rsidP="008C1FB4">
            <w:pPr>
              <w:keepNext/>
              <w:jc w:val="center"/>
              <w:rPr>
                <w:sz w:val="20"/>
              </w:rPr>
            </w:pPr>
            <w:r>
              <w:rPr>
                <w:sz w:val="20"/>
              </w:rPr>
              <w:t>85</w:t>
            </w:r>
          </w:p>
        </w:tc>
        <w:tc>
          <w:tcPr>
            <w:tcW w:w="1530" w:type="dxa"/>
          </w:tcPr>
          <w:p w:rsidR="00C1515D" w:rsidRDefault="00D352EF" w:rsidP="008C1FB4">
            <w:pPr>
              <w:keepNext/>
              <w:rPr>
                <w:sz w:val="20"/>
              </w:rPr>
            </w:pPr>
            <w:r>
              <w:rPr>
                <w:sz w:val="20"/>
              </w:rPr>
              <w:t>Ditto</w:t>
            </w:r>
          </w:p>
        </w:tc>
        <w:tc>
          <w:tcPr>
            <w:tcW w:w="2718" w:type="dxa"/>
          </w:tcPr>
          <w:p w:rsidR="00C1515D" w:rsidRDefault="00C1515D" w:rsidP="008C1FB4">
            <w:pPr>
              <w:keepNext/>
              <w:rPr>
                <w:sz w:val="20"/>
              </w:rPr>
            </w:pP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Decision Analysis</w:t>
            </w:r>
          </w:p>
        </w:tc>
        <w:tc>
          <w:tcPr>
            <w:tcW w:w="1710" w:type="dxa"/>
          </w:tcPr>
          <w:p w:rsidR="00C1515D" w:rsidRDefault="00D352EF" w:rsidP="008C1FB4">
            <w:pPr>
              <w:keepNext/>
              <w:jc w:val="center"/>
              <w:rPr>
                <w:sz w:val="20"/>
              </w:rPr>
            </w:pPr>
            <w:r>
              <w:rPr>
                <w:sz w:val="20"/>
              </w:rPr>
              <w:t>85</w:t>
            </w:r>
          </w:p>
        </w:tc>
        <w:tc>
          <w:tcPr>
            <w:tcW w:w="1530" w:type="dxa"/>
          </w:tcPr>
          <w:p w:rsidR="00C1515D" w:rsidRDefault="00D352EF" w:rsidP="008C1FB4">
            <w:pPr>
              <w:keepNext/>
              <w:rPr>
                <w:sz w:val="20"/>
              </w:rPr>
            </w:pPr>
            <w:r>
              <w:rPr>
                <w:sz w:val="20"/>
              </w:rPr>
              <w:t>Ditto</w:t>
            </w:r>
          </w:p>
        </w:tc>
        <w:tc>
          <w:tcPr>
            <w:tcW w:w="2718" w:type="dxa"/>
          </w:tcPr>
          <w:p w:rsidR="00C1515D" w:rsidRDefault="00C1515D" w:rsidP="008C1FB4">
            <w:pPr>
              <w:keepNext/>
              <w:rPr>
                <w:sz w:val="20"/>
              </w:rPr>
            </w:pP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Discrete random variables with applications in civil engineering</w:t>
            </w:r>
          </w:p>
        </w:tc>
        <w:tc>
          <w:tcPr>
            <w:tcW w:w="1710" w:type="dxa"/>
          </w:tcPr>
          <w:p w:rsidR="00C1515D" w:rsidRDefault="00D352EF" w:rsidP="008C1FB4">
            <w:pPr>
              <w:keepNext/>
              <w:jc w:val="center"/>
              <w:rPr>
                <w:sz w:val="20"/>
              </w:rPr>
            </w:pPr>
            <w:r>
              <w:rPr>
                <w:sz w:val="20"/>
              </w:rPr>
              <w:t>75</w:t>
            </w:r>
          </w:p>
        </w:tc>
        <w:tc>
          <w:tcPr>
            <w:tcW w:w="1530" w:type="dxa"/>
          </w:tcPr>
          <w:p w:rsidR="00C1515D" w:rsidRDefault="00D352EF" w:rsidP="008C1FB4">
            <w:pPr>
              <w:keepNext/>
              <w:rPr>
                <w:sz w:val="20"/>
              </w:rPr>
            </w:pPr>
            <w:r>
              <w:rPr>
                <w:sz w:val="20"/>
              </w:rPr>
              <w:t>Ditto</w:t>
            </w:r>
          </w:p>
        </w:tc>
        <w:tc>
          <w:tcPr>
            <w:tcW w:w="2718" w:type="dxa"/>
          </w:tcPr>
          <w:p w:rsidR="00C1515D" w:rsidRDefault="00C1515D" w:rsidP="008C1FB4">
            <w:pPr>
              <w:keepNext/>
              <w:rPr>
                <w:sz w:val="20"/>
              </w:rPr>
            </w:pP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Continuous random variables with applications in civil engineering</w:t>
            </w:r>
          </w:p>
        </w:tc>
        <w:tc>
          <w:tcPr>
            <w:tcW w:w="1710" w:type="dxa"/>
          </w:tcPr>
          <w:p w:rsidR="00C1515D" w:rsidRDefault="00D352EF" w:rsidP="008C1FB4">
            <w:pPr>
              <w:keepNext/>
              <w:jc w:val="center"/>
              <w:rPr>
                <w:sz w:val="20"/>
              </w:rPr>
            </w:pPr>
            <w:r>
              <w:rPr>
                <w:sz w:val="20"/>
              </w:rPr>
              <w:t>65</w:t>
            </w:r>
          </w:p>
        </w:tc>
        <w:tc>
          <w:tcPr>
            <w:tcW w:w="1530" w:type="dxa"/>
          </w:tcPr>
          <w:p w:rsidR="00C1515D" w:rsidRDefault="00D352EF" w:rsidP="008C1FB4">
            <w:pPr>
              <w:keepNext/>
              <w:rPr>
                <w:sz w:val="20"/>
              </w:rPr>
            </w:pPr>
            <w:r>
              <w:rPr>
                <w:sz w:val="20"/>
              </w:rPr>
              <w:t>Ditto</w:t>
            </w:r>
          </w:p>
        </w:tc>
        <w:tc>
          <w:tcPr>
            <w:tcW w:w="2718" w:type="dxa"/>
          </w:tcPr>
          <w:p w:rsidR="00C1515D" w:rsidRDefault="00C1515D" w:rsidP="008C1FB4">
            <w:pPr>
              <w:keepNext/>
              <w:rPr>
                <w:sz w:val="20"/>
              </w:rPr>
            </w:pP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Random sampling, estimation, and confidence intervals</w:t>
            </w:r>
          </w:p>
        </w:tc>
        <w:tc>
          <w:tcPr>
            <w:tcW w:w="1710" w:type="dxa"/>
          </w:tcPr>
          <w:p w:rsidR="00C1515D" w:rsidRDefault="00D352EF" w:rsidP="008C1FB4">
            <w:pPr>
              <w:keepNext/>
              <w:jc w:val="center"/>
              <w:rPr>
                <w:sz w:val="20"/>
              </w:rPr>
            </w:pPr>
            <w:r>
              <w:rPr>
                <w:sz w:val="20"/>
              </w:rPr>
              <w:t>80</w:t>
            </w:r>
          </w:p>
        </w:tc>
        <w:tc>
          <w:tcPr>
            <w:tcW w:w="1530" w:type="dxa"/>
          </w:tcPr>
          <w:p w:rsidR="00C1515D" w:rsidRDefault="00D352EF" w:rsidP="008C1FB4">
            <w:pPr>
              <w:keepNext/>
              <w:rPr>
                <w:sz w:val="20"/>
              </w:rPr>
            </w:pPr>
            <w:r>
              <w:rPr>
                <w:sz w:val="20"/>
              </w:rPr>
              <w:t>Ditto</w:t>
            </w:r>
          </w:p>
        </w:tc>
        <w:tc>
          <w:tcPr>
            <w:tcW w:w="2718" w:type="dxa"/>
          </w:tcPr>
          <w:p w:rsidR="00C1515D" w:rsidRDefault="00C1515D" w:rsidP="008C1FB4">
            <w:pPr>
              <w:keepNext/>
              <w:rPr>
                <w:sz w:val="20"/>
              </w:rPr>
            </w:pP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Cash flow, time value of money, and economic equivalence</w:t>
            </w:r>
          </w:p>
        </w:tc>
        <w:tc>
          <w:tcPr>
            <w:tcW w:w="1710" w:type="dxa"/>
          </w:tcPr>
          <w:p w:rsidR="00C1515D" w:rsidRDefault="00D352EF" w:rsidP="002A206E">
            <w:pPr>
              <w:keepNext/>
              <w:jc w:val="center"/>
              <w:rPr>
                <w:sz w:val="20"/>
              </w:rPr>
            </w:pPr>
            <w:r>
              <w:rPr>
                <w:sz w:val="20"/>
              </w:rPr>
              <w:t>95</w:t>
            </w:r>
          </w:p>
        </w:tc>
        <w:tc>
          <w:tcPr>
            <w:tcW w:w="1530" w:type="dxa"/>
          </w:tcPr>
          <w:p w:rsidR="00C1515D" w:rsidRDefault="00D352EF" w:rsidP="008C1FB4">
            <w:pPr>
              <w:keepNext/>
              <w:rPr>
                <w:sz w:val="20"/>
              </w:rPr>
            </w:pPr>
            <w:r>
              <w:rPr>
                <w:sz w:val="20"/>
              </w:rPr>
              <w:t>Ditto</w:t>
            </w:r>
          </w:p>
        </w:tc>
        <w:tc>
          <w:tcPr>
            <w:tcW w:w="2718" w:type="dxa"/>
          </w:tcPr>
          <w:p w:rsidR="00C1515D" w:rsidRDefault="00C1515D" w:rsidP="008C1FB4">
            <w:pPr>
              <w:keepNext/>
              <w:rPr>
                <w:sz w:val="20"/>
              </w:rPr>
            </w:pPr>
          </w:p>
        </w:tc>
      </w:tr>
      <w:tr w:rsidR="00C1515D" w:rsidTr="002A206E">
        <w:tc>
          <w:tcPr>
            <w:tcW w:w="3618" w:type="dxa"/>
          </w:tcPr>
          <w:p w:rsidR="00C1515D" w:rsidRPr="003C6C96" w:rsidRDefault="00C1515D" w:rsidP="002A206E">
            <w:pPr>
              <w:keepNext/>
              <w:numPr>
                <w:ilvl w:val="0"/>
                <w:numId w:val="16"/>
              </w:numPr>
              <w:rPr>
                <w:i/>
                <w:sz w:val="20"/>
              </w:rPr>
            </w:pPr>
            <w:r w:rsidRPr="003C6C96">
              <w:rPr>
                <w:i/>
                <w:sz w:val="20"/>
              </w:rPr>
              <w:t>Rates of return</w:t>
            </w:r>
          </w:p>
        </w:tc>
        <w:tc>
          <w:tcPr>
            <w:tcW w:w="1710" w:type="dxa"/>
          </w:tcPr>
          <w:p w:rsidR="00C1515D" w:rsidRDefault="00D352EF" w:rsidP="002A206E">
            <w:pPr>
              <w:keepNext/>
              <w:jc w:val="center"/>
              <w:rPr>
                <w:sz w:val="20"/>
              </w:rPr>
            </w:pPr>
            <w:r>
              <w:rPr>
                <w:sz w:val="20"/>
              </w:rPr>
              <w:t>90</w:t>
            </w:r>
          </w:p>
        </w:tc>
        <w:tc>
          <w:tcPr>
            <w:tcW w:w="1530" w:type="dxa"/>
          </w:tcPr>
          <w:p w:rsidR="00C1515D" w:rsidRDefault="00D352EF" w:rsidP="002A206E">
            <w:pPr>
              <w:keepNext/>
              <w:rPr>
                <w:sz w:val="20"/>
              </w:rPr>
            </w:pPr>
            <w:r>
              <w:rPr>
                <w:sz w:val="20"/>
              </w:rPr>
              <w:t>Ditto</w:t>
            </w:r>
          </w:p>
        </w:tc>
        <w:tc>
          <w:tcPr>
            <w:tcW w:w="2718" w:type="dxa"/>
          </w:tcPr>
          <w:p w:rsidR="00C1515D" w:rsidRDefault="00C1515D" w:rsidP="002A206E">
            <w:pPr>
              <w:keepNext/>
              <w:rPr>
                <w:sz w:val="20"/>
              </w:rPr>
            </w:pPr>
          </w:p>
        </w:tc>
      </w:tr>
      <w:tr w:rsidR="00C1515D" w:rsidTr="00475819">
        <w:tc>
          <w:tcPr>
            <w:tcW w:w="3618" w:type="dxa"/>
          </w:tcPr>
          <w:p w:rsidR="00C1515D" w:rsidRPr="003C6C96" w:rsidRDefault="00C1515D" w:rsidP="006F63A4">
            <w:pPr>
              <w:keepNext/>
              <w:numPr>
                <w:ilvl w:val="0"/>
                <w:numId w:val="16"/>
              </w:numPr>
              <w:rPr>
                <w:i/>
                <w:sz w:val="20"/>
              </w:rPr>
            </w:pPr>
            <w:r w:rsidRPr="003C6C96">
              <w:rPr>
                <w:i/>
                <w:sz w:val="20"/>
              </w:rPr>
              <w:t>Methods for evaluating alternatives</w:t>
            </w:r>
          </w:p>
        </w:tc>
        <w:tc>
          <w:tcPr>
            <w:tcW w:w="1710" w:type="dxa"/>
          </w:tcPr>
          <w:p w:rsidR="00C1515D" w:rsidRDefault="00D352EF" w:rsidP="002A206E">
            <w:pPr>
              <w:keepNext/>
              <w:jc w:val="center"/>
              <w:rPr>
                <w:sz w:val="20"/>
              </w:rPr>
            </w:pPr>
            <w:r>
              <w:rPr>
                <w:sz w:val="20"/>
              </w:rPr>
              <w:t>90</w:t>
            </w:r>
          </w:p>
        </w:tc>
        <w:tc>
          <w:tcPr>
            <w:tcW w:w="1530" w:type="dxa"/>
          </w:tcPr>
          <w:p w:rsidR="00C1515D" w:rsidRDefault="00D352EF" w:rsidP="008C1FB4">
            <w:pPr>
              <w:keepNext/>
              <w:rPr>
                <w:sz w:val="20"/>
              </w:rPr>
            </w:pPr>
            <w:r>
              <w:rPr>
                <w:sz w:val="20"/>
              </w:rPr>
              <w:t>Ditto</w:t>
            </w:r>
          </w:p>
        </w:tc>
        <w:tc>
          <w:tcPr>
            <w:tcW w:w="2718" w:type="dxa"/>
          </w:tcPr>
          <w:p w:rsidR="00C1515D" w:rsidRDefault="00C1515D" w:rsidP="008C1FB4">
            <w:pPr>
              <w:keepNext/>
              <w:rPr>
                <w:sz w:val="20"/>
              </w:rPr>
            </w:pP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p w:rsidR="00C1515D" w:rsidRPr="00AD6AEC" w:rsidRDefault="00C1515D" w:rsidP="00C1515D">
      <w:pPr>
        <w:keepNext/>
      </w:pPr>
      <w:r>
        <w:t>What percentage of</w:t>
      </w:r>
      <w:r w:rsidRPr="00AD6AEC">
        <w:t xml:space="preserve"> students achieve</w:t>
      </w:r>
      <w:r>
        <w:t>d</w:t>
      </w:r>
      <w:r w:rsidRPr="00AD6AEC">
        <w:t xml:space="preserve"> the following learning outcomes? </w:t>
      </w:r>
    </w:p>
    <w:p w:rsidR="007F1A0E" w:rsidRPr="00133085" w:rsidRDefault="007F1A0E" w:rsidP="00174503">
      <w:pPr>
        <w:pStyle w:val="BodyText"/>
        <w:keepNext/>
        <w:rPr>
          <w:i w:val="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170"/>
        <w:gridCol w:w="1350"/>
        <w:gridCol w:w="3600"/>
      </w:tblGrid>
      <w:tr w:rsidR="00C1515D" w:rsidTr="00AB01CE">
        <w:trPr>
          <w:cantSplit/>
        </w:trPr>
        <w:tc>
          <w:tcPr>
            <w:tcW w:w="3438" w:type="dxa"/>
            <w:tcBorders>
              <w:bottom w:val="single" w:sz="4" w:space="0" w:color="auto"/>
            </w:tcBorders>
          </w:tcPr>
          <w:p w:rsidR="00C1515D" w:rsidRDefault="00C1515D" w:rsidP="00174503">
            <w:pPr>
              <w:keepNext/>
              <w:jc w:val="center"/>
              <w:rPr>
                <w:b/>
                <w:sz w:val="20"/>
              </w:rPr>
            </w:pPr>
            <w:r>
              <w:rPr>
                <w:b/>
                <w:sz w:val="20"/>
              </w:rPr>
              <w:t>Learning Outcome</w:t>
            </w:r>
          </w:p>
        </w:tc>
        <w:tc>
          <w:tcPr>
            <w:tcW w:w="1170" w:type="dxa"/>
            <w:tcBorders>
              <w:bottom w:val="single" w:sz="4" w:space="0" w:color="auto"/>
            </w:tcBorders>
          </w:tcPr>
          <w:p w:rsidR="00C1515D" w:rsidRDefault="00C1515D" w:rsidP="003319A9">
            <w:pPr>
              <w:keepNext/>
              <w:jc w:val="center"/>
              <w:rPr>
                <w:b/>
                <w:sz w:val="20"/>
              </w:rPr>
            </w:pPr>
            <w:r>
              <w:rPr>
                <w:b/>
                <w:sz w:val="20"/>
              </w:rPr>
              <w:t>Percentage achieving</w:t>
            </w:r>
          </w:p>
        </w:tc>
        <w:tc>
          <w:tcPr>
            <w:tcW w:w="1350" w:type="dxa"/>
            <w:tcBorders>
              <w:bottom w:val="single" w:sz="4" w:space="0" w:color="auto"/>
            </w:tcBorders>
          </w:tcPr>
          <w:p w:rsidR="00C1515D" w:rsidRDefault="00C1515D" w:rsidP="00C66E6F">
            <w:pPr>
              <w:keepNext/>
              <w:jc w:val="center"/>
              <w:rPr>
                <w:b/>
                <w:sz w:val="20"/>
              </w:rPr>
            </w:pPr>
            <w:r>
              <w:rPr>
                <w:b/>
                <w:sz w:val="20"/>
              </w:rPr>
              <w:t xml:space="preserve">Basis for this rating </w:t>
            </w:r>
          </w:p>
        </w:tc>
        <w:tc>
          <w:tcPr>
            <w:tcW w:w="3600" w:type="dxa"/>
            <w:tcBorders>
              <w:bottom w:val="single" w:sz="4" w:space="0" w:color="auto"/>
            </w:tcBorders>
          </w:tcPr>
          <w:p w:rsidR="00C1515D" w:rsidRDefault="00C1515D" w:rsidP="00174503">
            <w:pPr>
              <w:keepNext/>
              <w:jc w:val="center"/>
              <w:rPr>
                <w:b/>
                <w:sz w:val="20"/>
              </w:rPr>
            </w:pPr>
            <w:r>
              <w:rPr>
                <w:b/>
                <w:sz w:val="20"/>
              </w:rPr>
              <w:t>Comments?</w:t>
            </w:r>
          </w:p>
        </w:tc>
      </w:tr>
      <w:tr w:rsidR="00D352EF" w:rsidTr="00AB01CE">
        <w:trPr>
          <w:cantSplit/>
        </w:trPr>
        <w:tc>
          <w:tcPr>
            <w:tcW w:w="3438" w:type="dxa"/>
            <w:shd w:val="clear" w:color="auto" w:fill="FFFFFF" w:themeFill="background1"/>
            <w:vAlign w:val="center"/>
          </w:tcPr>
          <w:p w:rsidR="00D352EF" w:rsidRPr="008C1FB4" w:rsidRDefault="00D352EF" w:rsidP="00C026F6">
            <w:pPr>
              <w:keepNext/>
              <w:autoSpaceDE w:val="0"/>
              <w:autoSpaceDN w:val="0"/>
              <w:adjustRightInd w:val="0"/>
              <w:spacing w:before="120" w:after="120"/>
              <w:rPr>
                <w:bCs/>
                <w:sz w:val="20"/>
                <w:szCs w:val="19"/>
              </w:rPr>
            </w:pPr>
            <w:r>
              <w:rPr>
                <w:sz w:val="20"/>
              </w:rPr>
              <w:t>an ability to analyze and interpret data</w:t>
            </w:r>
          </w:p>
        </w:tc>
        <w:tc>
          <w:tcPr>
            <w:tcW w:w="1170" w:type="dxa"/>
            <w:shd w:val="clear" w:color="auto" w:fill="FFFFFF" w:themeFill="background1"/>
            <w:vAlign w:val="center"/>
          </w:tcPr>
          <w:p w:rsidR="00D352EF" w:rsidRDefault="00D352EF" w:rsidP="00D00030">
            <w:pPr>
              <w:keepNext/>
              <w:spacing w:before="60"/>
              <w:jc w:val="center"/>
              <w:rPr>
                <w:sz w:val="20"/>
              </w:rPr>
            </w:pPr>
            <w:r>
              <w:rPr>
                <w:sz w:val="20"/>
              </w:rPr>
              <w:t>70</w:t>
            </w:r>
          </w:p>
        </w:tc>
        <w:tc>
          <w:tcPr>
            <w:tcW w:w="1350" w:type="dxa"/>
            <w:shd w:val="clear" w:color="auto" w:fill="FFFFFF" w:themeFill="background1"/>
          </w:tcPr>
          <w:p w:rsidR="00D352EF" w:rsidRDefault="00D352EF" w:rsidP="00D00030">
            <w:pPr>
              <w:keepNext/>
              <w:spacing w:before="60"/>
              <w:rPr>
                <w:sz w:val="20"/>
              </w:rPr>
            </w:pPr>
            <w:r>
              <w:rPr>
                <w:sz w:val="20"/>
              </w:rPr>
              <w:t xml:space="preserve">Syllabus and performance </w:t>
            </w:r>
          </w:p>
        </w:tc>
        <w:tc>
          <w:tcPr>
            <w:tcW w:w="3600" w:type="dxa"/>
            <w:vMerge w:val="restart"/>
            <w:shd w:val="clear" w:color="auto" w:fill="FFFFFF" w:themeFill="background1"/>
            <w:vAlign w:val="center"/>
          </w:tcPr>
          <w:p w:rsidR="00D352EF" w:rsidRDefault="00AB01CE" w:rsidP="00AB01CE">
            <w:pPr>
              <w:keepNext/>
              <w:spacing w:before="60"/>
              <w:rPr>
                <w:sz w:val="20"/>
              </w:rPr>
            </w:pPr>
            <w:r>
              <w:rPr>
                <w:sz w:val="20"/>
              </w:rPr>
              <w:t>The course is</w:t>
            </w:r>
            <w:r w:rsidR="00D352EF">
              <w:rPr>
                <w:sz w:val="20"/>
              </w:rPr>
              <w:t xml:space="preserve"> simple </w:t>
            </w:r>
            <w:r>
              <w:rPr>
                <w:sz w:val="20"/>
              </w:rPr>
              <w:t xml:space="preserve">and does not even begin to offer the background in probability and statistics that an engineer in this day and age would require. Previous attempts at introducing simple programming (e.g., MATLAB, R, etc.) were not successful. Basic calculus remains scary to many. Exams that are even a bit conceptual can be problematic. The problem is that this is the only such required course.   </w:t>
            </w:r>
          </w:p>
        </w:tc>
      </w:tr>
      <w:tr w:rsidR="00D352EF" w:rsidTr="00AB01CE">
        <w:trPr>
          <w:cantSplit/>
        </w:trPr>
        <w:tc>
          <w:tcPr>
            <w:tcW w:w="3438" w:type="dxa"/>
            <w:shd w:val="clear" w:color="auto" w:fill="FFFFFF" w:themeFill="background1"/>
            <w:vAlign w:val="center"/>
          </w:tcPr>
          <w:p w:rsidR="00D352EF" w:rsidRDefault="00D352EF" w:rsidP="007804B9">
            <w:pPr>
              <w:keepNext/>
              <w:autoSpaceDE w:val="0"/>
              <w:autoSpaceDN w:val="0"/>
              <w:adjustRightInd w:val="0"/>
              <w:spacing w:before="120" w:after="120"/>
              <w:rPr>
                <w:sz w:val="20"/>
                <w:szCs w:val="19"/>
              </w:rPr>
            </w:pPr>
            <w:r w:rsidRPr="00AD6AEC">
              <w:rPr>
                <w:sz w:val="20"/>
                <w:szCs w:val="19"/>
              </w:rPr>
              <w:t>an ability to use the techniques, skills, and modern engineering tools necessary for engineering practice</w:t>
            </w:r>
          </w:p>
        </w:tc>
        <w:tc>
          <w:tcPr>
            <w:tcW w:w="1170" w:type="dxa"/>
            <w:shd w:val="clear" w:color="auto" w:fill="FFFFFF" w:themeFill="background1"/>
            <w:vAlign w:val="center"/>
          </w:tcPr>
          <w:p w:rsidR="00D352EF" w:rsidRDefault="00D352EF" w:rsidP="002A206E">
            <w:pPr>
              <w:keepNext/>
              <w:spacing w:before="60"/>
              <w:jc w:val="center"/>
              <w:rPr>
                <w:sz w:val="20"/>
              </w:rPr>
            </w:pPr>
            <w:r>
              <w:rPr>
                <w:sz w:val="20"/>
              </w:rPr>
              <w:t>60</w:t>
            </w:r>
          </w:p>
        </w:tc>
        <w:tc>
          <w:tcPr>
            <w:tcW w:w="1350" w:type="dxa"/>
            <w:shd w:val="clear" w:color="auto" w:fill="FFFFFF" w:themeFill="background1"/>
          </w:tcPr>
          <w:p w:rsidR="00D352EF" w:rsidRDefault="00AB01CE" w:rsidP="00C66E6F">
            <w:pPr>
              <w:keepNext/>
              <w:spacing w:before="60"/>
              <w:rPr>
                <w:sz w:val="20"/>
              </w:rPr>
            </w:pPr>
            <w:r>
              <w:rPr>
                <w:sz w:val="20"/>
              </w:rPr>
              <w:t>Ditto</w:t>
            </w:r>
          </w:p>
        </w:tc>
        <w:tc>
          <w:tcPr>
            <w:tcW w:w="3600" w:type="dxa"/>
            <w:vMerge/>
            <w:shd w:val="clear" w:color="auto" w:fill="FFFFFF" w:themeFill="background1"/>
            <w:vAlign w:val="center"/>
          </w:tcPr>
          <w:p w:rsidR="00D352EF" w:rsidRDefault="00D352EF" w:rsidP="00E35BD2">
            <w:pPr>
              <w:keepNext/>
              <w:spacing w:before="60"/>
              <w:rPr>
                <w:sz w:val="20"/>
              </w:rPr>
            </w:pPr>
          </w:p>
        </w:tc>
      </w:tr>
      <w:tr w:rsidR="00D352EF" w:rsidTr="00AB01CE">
        <w:trPr>
          <w:cantSplit/>
        </w:trPr>
        <w:tc>
          <w:tcPr>
            <w:tcW w:w="3438" w:type="dxa"/>
            <w:shd w:val="clear" w:color="auto" w:fill="FFFFFF" w:themeFill="background1"/>
            <w:vAlign w:val="center"/>
          </w:tcPr>
          <w:p w:rsidR="00D352EF" w:rsidRPr="008B2FE4" w:rsidRDefault="00D352EF" w:rsidP="002A206E">
            <w:pPr>
              <w:keepNext/>
              <w:autoSpaceDE w:val="0"/>
              <w:autoSpaceDN w:val="0"/>
              <w:adjustRightInd w:val="0"/>
              <w:spacing w:before="120" w:after="120"/>
              <w:rPr>
                <w:bCs/>
                <w:sz w:val="20"/>
                <w:szCs w:val="19"/>
              </w:rPr>
            </w:pPr>
            <w:r>
              <w:rPr>
                <w:sz w:val="20"/>
                <w:szCs w:val="19"/>
              </w:rPr>
              <w:t>an ability to formulate and compare alternatives using appropriate methodologies</w:t>
            </w:r>
          </w:p>
        </w:tc>
        <w:tc>
          <w:tcPr>
            <w:tcW w:w="1170" w:type="dxa"/>
            <w:shd w:val="clear" w:color="auto" w:fill="FFFFFF" w:themeFill="background1"/>
            <w:vAlign w:val="center"/>
          </w:tcPr>
          <w:p w:rsidR="00D352EF" w:rsidRDefault="00D352EF" w:rsidP="002A206E">
            <w:pPr>
              <w:keepNext/>
              <w:spacing w:before="60"/>
              <w:jc w:val="center"/>
              <w:rPr>
                <w:sz w:val="20"/>
              </w:rPr>
            </w:pPr>
            <w:r>
              <w:rPr>
                <w:sz w:val="20"/>
              </w:rPr>
              <w:t>65</w:t>
            </w:r>
          </w:p>
        </w:tc>
        <w:tc>
          <w:tcPr>
            <w:tcW w:w="1350" w:type="dxa"/>
            <w:shd w:val="clear" w:color="auto" w:fill="FFFFFF" w:themeFill="background1"/>
          </w:tcPr>
          <w:p w:rsidR="00D352EF" w:rsidRDefault="00AB01CE" w:rsidP="002A206E">
            <w:pPr>
              <w:keepNext/>
              <w:spacing w:before="60"/>
              <w:rPr>
                <w:sz w:val="20"/>
              </w:rPr>
            </w:pPr>
            <w:r>
              <w:rPr>
                <w:sz w:val="20"/>
              </w:rPr>
              <w:t>Ditto</w:t>
            </w:r>
          </w:p>
        </w:tc>
        <w:tc>
          <w:tcPr>
            <w:tcW w:w="3600" w:type="dxa"/>
            <w:vMerge/>
            <w:shd w:val="clear" w:color="auto" w:fill="FFFFFF" w:themeFill="background1"/>
            <w:vAlign w:val="center"/>
          </w:tcPr>
          <w:p w:rsidR="00D352EF" w:rsidRDefault="00D352EF" w:rsidP="002A206E">
            <w:pPr>
              <w:keepNext/>
              <w:spacing w:before="60"/>
              <w:rPr>
                <w:sz w:val="20"/>
              </w:rPr>
            </w:pPr>
          </w:p>
        </w:tc>
      </w:tr>
    </w:tbl>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4A578C" w:rsidP="004A578C">
            <w:pPr>
              <w:pStyle w:val="BodyText"/>
              <w:rPr>
                <w:i w:val="0"/>
              </w:rPr>
            </w:pPr>
            <w:r>
              <w:rPr>
                <w:i w:val="0"/>
              </w:rPr>
              <w:t>Set prerequisite and require</w:t>
            </w:r>
            <w:r w:rsidR="00AB01CE">
              <w:rPr>
                <w:i w:val="0"/>
              </w:rPr>
              <w:t xml:space="preserve"> the understanding and application of</w:t>
            </w:r>
            <w:r>
              <w:rPr>
                <w:i w:val="0"/>
              </w:rPr>
              <w:t xml:space="preserve"> calculus and programming</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4A578C" w:rsidP="008B2FE4">
            <w:pPr>
              <w:pStyle w:val="BodyText"/>
              <w:rPr>
                <w:i w:val="0"/>
              </w:rPr>
            </w:pPr>
            <w:r>
              <w:rPr>
                <w:i w:val="0"/>
              </w:rPr>
              <w:t>Explain the significance of probability and statistics</w:t>
            </w:r>
            <w:r w:rsidR="00AB01CE">
              <w:rPr>
                <w:i w:val="0"/>
              </w:rPr>
              <w:t xml:space="preserve"> to modern civil engineering practice</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AB01CE" w:rsidP="008B2FE4">
            <w:pPr>
              <w:pStyle w:val="BodyText"/>
              <w:rPr>
                <w:i w:val="0"/>
              </w:rPr>
            </w:pPr>
            <w:r>
              <w:rPr>
                <w:i w:val="0"/>
              </w:rPr>
              <w:t xml:space="preserve">Re-introduce programming and focus on conceptual understanding </w:t>
            </w:r>
            <w:r w:rsidR="004A578C">
              <w:rPr>
                <w:i w:val="0"/>
              </w:rPr>
              <w:t>even if not fully popular</w:t>
            </w:r>
            <w:r>
              <w:rPr>
                <w:i w:val="0"/>
              </w:rPr>
              <w:t xml:space="preserve"> </w:t>
            </w:r>
          </w:p>
        </w:tc>
      </w:tr>
    </w:tbl>
    <w:p w:rsidR="008B2FE4" w:rsidRPr="008B2FE4" w:rsidRDefault="008B2FE4" w:rsidP="008B2FE4">
      <w:pPr>
        <w:pStyle w:val="BodyText"/>
        <w:rPr>
          <w:i w:val="0"/>
        </w:rPr>
      </w:pPr>
      <w:bookmarkStart w:id="0" w:name="_GoBack"/>
      <w:bookmarkEnd w:id="0"/>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6B" w:rsidRDefault="00F91D6B">
      <w:r>
        <w:separator/>
      </w:r>
    </w:p>
  </w:endnote>
  <w:endnote w:type="continuationSeparator" w:id="0">
    <w:p w:rsidR="00F91D6B" w:rsidRDefault="00F9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6E5C78">
        <w:pPr>
          <w:pStyle w:val="Footer"/>
          <w:jc w:val="center"/>
        </w:pPr>
        <w:r>
          <w:fldChar w:fldCharType="begin"/>
        </w:r>
        <w:r w:rsidR="006B1052">
          <w:instrText xml:space="preserve"> PAGE   \* MERGEFORMAT </w:instrText>
        </w:r>
        <w:r>
          <w:fldChar w:fldCharType="separate"/>
        </w:r>
        <w:r w:rsidR="004A578C">
          <w:rPr>
            <w:noProof/>
          </w:rPr>
          <w:t>4</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C1515D">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6B" w:rsidRDefault="00F91D6B">
      <w:r>
        <w:separator/>
      </w:r>
    </w:p>
  </w:footnote>
  <w:footnote w:type="continuationSeparator" w:id="0">
    <w:p w:rsidR="00F91D6B" w:rsidRDefault="00F9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800A98"/>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313C"/>
    <w:rsid w:val="000217DD"/>
    <w:rsid w:val="00027944"/>
    <w:rsid w:val="000323D7"/>
    <w:rsid w:val="00036C93"/>
    <w:rsid w:val="0005300D"/>
    <w:rsid w:val="0007130D"/>
    <w:rsid w:val="00073A95"/>
    <w:rsid w:val="0008153E"/>
    <w:rsid w:val="000A0922"/>
    <w:rsid w:val="000A2FC4"/>
    <w:rsid w:val="000B77E4"/>
    <w:rsid w:val="000D1032"/>
    <w:rsid w:val="000F36EE"/>
    <w:rsid w:val="0011609D"/>
    <w:rsid w:val="0011702C"/>
    <w:rsid w:val="00117E4B"/>
    <w:rsid w:val="0012031B"/>
    <w:rsid w:val="00133085"/>
    <w:rsid w:val="00142060"/>
    <w:rsid w:val="0015279D"/>
    <w:rsid w:val="001558F5"/>
    <w:rsid w:val="00155C52"/>
    <w:rsid w:val="0016514B"/>
    <w:rsid w:val="00174503"/>
    <w:rsid w:val="00185EDE"/>
    <w:rsid w:val="0019147C"/>
    <w:rsid w:val="00195EAC"/>
    <w:rsid w:val="001A1E24"/>
    <w:rsid w:val="001B34C2"/>
    <w:rsid w:val="001C07FE"/>
    <w:rsid w:val="002175D2"/>
    <w:rsid w:val="002330D5"/>
    <w:rsid w:val="00276050"/>
    <w:rsid w:val="00286740"/>
    <w:rsid w:val="0028750F"/>
    <w:rsid w:val="00291B9E"/>
    <w:rsid w:val="002A2CDE"/>
    <w:rsid w:val="002A5217"/>
    <w:rsid w:val="002C5007"/>
    <w:rsid w:val="002D04BC"/>
    <w:rsid w:val="002D05F2"/>
    <w:rsid w:val="002D6014"/>
    <w:rsid w:val="002E180E"/>
    <w:rsid w:val="00301981"/>
    <w:rsid w:val="003B2F66"/>
    <w:rsid w:val="00421311"/>
    <w:rsid w:val="00421C44"/>
    <w:rsid w:val="0042408C"/>
    <w:rsid w:val="004439D3"/>
    <w:rsid w:val="00456A01"/>
    <w:rsid w:val="004674DA"/>
    <w:rsid w:val="004734F9"/>
    <w:rsid w:val="00475819"/>
    <w:rsid w:val="00487416"/>
    <w:rsid w:val="00487627"/>
    <w:rsid w:val="0049413D"/>
    <w:rsid w:val="004A578C"/>
    <w:rsid w:val="004A6DEA"/>
    <w:rsid w:val="004C3491"/>
    <w:rsid w:val="004E50C9"/>
    <w:rsid w:val="004F0176"/>
    <w:rsid w:val="00525450"/>
    <w:rsid w:val="00533D58"/>
    <w:rsid w:val="0054534E"/>
    <w:rsid w:val="005800CD"/>
    <w:rsid w:val="005872C3"/>
    <w:rsid w:val="00587ED9"/>
    <w:rsid w:val="005B372B"/>
    <w:rsid w:val="005C5C61"/>
    <w:rsid w:val="005D4A1D"/>
    <w:rsid w:val="005E1576"/>
    <w:rsid w:val="005E4832"/>
    <w:rsid w:val="00642503"/>
    <w:rsid w:val="00662D03"/>
    <w:rsid w:val="006B1052"/>
    <w:rsid w:val="006C1CF3"/>
    <w:rsid w:val="006C70B7"/>
    <w:rsid w:val="006E5B65"/>
    <w:rsid w:val="006E5C78"/>
    <w:rsid w:val="006F63A4"/>
    <w:rsid w:val="00716210"/>
    <w:rsid w:val="0074685D"/>
    <w:rsid w:val="00770758"/>
    <w:rsid w:val="007730BC"/>
    <w:rsid w:val="0077627F"/>
    <w:rsid w:val="007804B9"/>
    <w:rsid w:val="00780586"/>
    <w:rsid w:val="007815A2"/>
    <w:rsid w:val="00784A16"/>
    <w:rsid w:val="00797E86"/>
    <w:rsid w:val="007B4D16"/>
    <w:rsid w:val="007B78A2"/>
    <w:rsid w:val="007C4BEF"/>
    <w:rsid w:val="007D694C"/>
    <w:rsid w:val="007E177D"/>
    <w:rsid w:val="007F1A0E"/>
    <w:rsid w:val="007F1BE4"/>
    <w:rsid w:val="008144D5"/>
    <w:rsid w:val="00826AA0"/>
    <w:rsid w:val="0083313C"/>
    <w:rsid w:val="008550F0"/>
    <w:rsid w:val="00871E5B"/>
    <w:rsid w:val="00873795"/>
    <w:rsid w:val="00874D3C"/>
    <w:rsid w:val="00875372"/>
    <w:rsid w:val="00886BE3"/>
    <w:rsid w:val="00890C46"/>
    <w:rsid w:val="00896C3D"/>
    <w:rsid w:val="008B2FE4"/>
    <w:rsid w:val="008C1FB4"/>
    <w:rsid w:val="008C6B9C"/>
    <w:rsid w:val="008E0AF2"/>
    <w:rsid w:val="008E2D7E"/>
    <w:rsid w:val="008E531D"/>
    <w:rsid w:val="008E5C44"/>
    <w:rsid w:val="00911253"/>
    <w:rsid w:val="00913847"/>
    <w:rsid w:val="009336C8"/>
    <w:rsid w:val="00945620"/>
    <w:rsid w:val="00951473"/>
    <w:rsid w:val="00956328"/>
    <w:rsid w:val="009B07DB"/>
    <w:rsid w:val="009B3479"/>
    <w:rsid w:val="009B353E"/>
    <w:rsid w:val="009D51AD"/>
    <w:rsid w:val="009F4D01"/>
    <w:rsid w:val="00A25023"/>
    <w:rsid w:val="00A823EE"/>
    <w:rsid w:val="00A9220C"/>
    <w:rsid w:val="00AA05AC"/>
    <w:rsid w:val="00AB01CE"/>
    <w:rsid w:val="00AB63E8"/>
    <w:rsid w:val="00AD6AEC"/>
    <w:rsid w:val="00AF76CE"/>
    <w:rsid w:val="00B11C15"/>
    <w:rsid w:val="00B13B79"/>
    <w:rsid w:val="00B23BBA"/>
    <w:rsid w:val="00B27FCD"/>
    <w:rsid w:val="00B50944"/>
    <w:rsid w:val="00B5287E"/>
    <w:rsid w:val="00B54492"/>
    <w:rsid w:val="00B63E60"/>
    <w:rsid w:val="00B642E6"/>
    <w:rsid w:val="00B96A1C"/>
    <w:rsid w:val="00B96A67"/>
    <w:rsid w:val="00BB534E"/>
    <w:rsid w:val="00BB5386"/>
    <w:rsid w:val="00BF2C06"/>
    <w:rsid w:val="00C026F6"/>
    <w:rsid w:val="00C1515D"/>
    <w:rsid w:val="00C176BF"/>
    <w:rsid w:val="00C21B2B"/>
    <w:rsid w:val="00C66E6F"/>
    <w:rsid w:val="00C67114"/>
    <w:rsid w:val="00C87927"/>
    <w:rsid w:val="00CA4093"/>
    <w:rsid w:val="00CD3651"/>
    <w:rsid w:val="00CD7594"/>
    <w:rsid w:val="00CE5EC9"/>
    <w:rsid w:val="00D000CB"/>
    <w:rsid w:val="00D04C7A"/>
    <w:rsid w:val="00D13CE2"/>
    <w:rsid w:val="00D352EF"/>
    <w:rsid w:val="00D36EC8"/>
    <w:rsid w:val="00D61706"/>
    <w:rsid w:val="00D638AC"/>
    <w:rsid w:val="00D85ABB"/>
    <w:rsid w:val="00D8714E"/>
    <w:rsid w:val="00D96455"/>
    <w:rsid w:val="00DC4D01"/>
    <w:rsid w:val="00DD2A63"/>
    <w:rsid w:val="00DD4E24"/>
    <w:rsid w:val="00DE2F63"/>
    <w:rsid w:val="00E3035B"/>
    <w:rsid w:val="00E35BD2"/>
    <w:rsid w:val="00E5773B"/>
    <w:rsid w:val="00E85544"/>
    <w:rsid w:val="00E93B86"/>
    <w:rsid w:val="00EA42A0"/>
    <w:rsid w:val="00EB3313"/>
    <w:rsid w:val="00EC424E"/>
    <w:rsid w:val="00EC7B50"/>
    <w:rsid w:val="00EF70EF"/>
    <w:rsid w:val="00F5118A"/>
    <w:rsid w:val="00F63269"/>
    <w:rsid w:val="00F634D8"/>
    <w:rsid w:val="00F91D6B"/>
    <w:rsid w:val="00F926D6"/>
    <w:rsid w:val="00FD6146"/>
    <w:rsid w:val="00FD64AA"/>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F22A6"/>
    <w:rsid w:val="00065949"/>
    <w:rsid w:val="003F22A6"/>
    <w:rsid w:val="004627E2"/>
    <w:rsid w:val="00465759"/>
    <w:rsid w:val="00575EE2"/>
    <w:rsid w:val="007162A3"/>
    <w:rsid w:val="007755CB"/>
    <w:rsid w:val="0090427A"/>
    <w:rsid w:val="00AE6C25"/>
    <w:rsid w:val="00C80930"/>
    <w:rsid w:val="00F3447D"/>
    <w:rsid w:val="00F7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575EE2"/>
  </w:style>
  <w:style w:type="paragraph" w:customStyle="1" w:styleId="DDEC5716EB5D431089F42F11E0EBC6CD">
    <w:name w:val="DDEC5716EB5D431089F42F11E0EBC6CD"/>
    <w:rsid w:val="00575EE2"/>
  </w:style>
  <w:style w:type="character" w:styleId="PlaceholderText">
    <w:name w:val="Placeholder Text"/>
    <w:basedOn w:val="DefaultParagraphFont"/>
    <w:uiPriority w:val="99"/>
    <w:semiHidden/>
    <w:rsid w:val="004627E2"/>
    <w:rPr>
      <w:color w:val="808080"/>
    </w:rPr>
  </w:style>
  <w:style w:type="paragraph" w:customStyle="1" w:styleId="7D3D7FE291B24803AF4E7736008EE440">
    <w:name w:val="7D3D7FE291B24803AF4E7736008EE440"/>
    <w:rsid w:val="00575EE2"/>
  </w:style>
  <w:style w:type="paragraph" w:customStyle="1" w:styleId="809F28AD0E384CDD8FC65AE92822F198">
    <w:name w:val="809F28AD0E384CDD8FC65AE92822F198"/>
    <w:rsid w:val="00575EE2"/>
  </w:style>
  <w:style w:type="paragraph" w:customStyle="1" w:styleId="D2865C73F8294042930D0E63B4B7F8C1">
    <w:name w:val="D2865C73F8294042930D0E63B4B7F8C1"/>
    <w:rsid w:val="00575EE2"/>
  </w:style>
  <w:style w:type="paragraph" w:customStyle="1" w:styleId="72215C4E26CB4930AF27F8A52916BC35">
    <w:name w:val="72215C4E26CB4930AF27F8A52916BC35"/>
    <w:rsid w:val="00575EE2"/>
  </w:style>
  <w:style w:type="paragraph" w:customStyle="1" w:styleId="C357904E3BE64B67A2FC52B91E49A27E">
    <w:name w:val="C357904E3BE64B67A2FC52B91E49A27E"/>
    <w:rsid w:val="00575EE2"/>
  </w:style>
  <w:style w:type="paragraph" w:customStyle="1" w:styleId="394555DC20E84686902B0646EDD85736">
    <w:name w:val="394555DC20E84686902B0646EDD85736"/>
    <w:rsid w:val="00575EE2"/>
  </w:style>
  <w:style w:type="paragraph" w:customStyle="1" w:styleId="3084F90519054E299F6F1F21AE532C6A">
    <w:name w:val="3084F90519054E299F6F1F21AE532C6A"/>
    <w:rsid w:val="00575EE2"/>
  </w:style>
  <w:style w:type="paragraph" w:customStyle="1" w:styleId="88C38F0D9CF7428E8BDB465BC84067AD">
    <w:name w:val="88C38F0D9CF7428E8BDB465BC84067AD"/>
    <w:rsid w:val="00575EE2"/>
  </w:style>
  <w:style w:type="paragraph" w:customStyle="1" w:styleId="6D6CE546BE7F4C228F86561AE021C7AD">
    <w:name w:val="6D6CE546BE7F4C228F86561AE021C7AD"/>
    <w:rsid w:val="00575EE2"/>
  </w:style>
  <w:style w:type="paragraph" w:customStyle="1" w:styleId="77613741FFFC481483A028FC89D5FC70">
    <w:name w:val="77613741FFFC481483A028FC89D5FC70"/>
    <w:rsid w:val="00575EE2"/>
  </w:style>
  <w:style w:type="paragraph" w:customStyle="1" w:styleId="2B0346E6BD24469A9D7E06104C84376E">
    <w:name w:val="2B0346E6BD24469A9D7E06104C84376E"/>
    <w:rsid w:val="00575EE2"/>
  </w:style>
  <w:style w:type="paragraph" w:customStyle="1" w:styleId="6AECE483113643F38946150166FEA7F5">
    <w:name w:val="6AECE483113643F38946150166FEA7F5"/>
    <w:rsid w:val="00575EE2"/>
  </w:style>
  <w:style w:type="paragraph" w:customStyle="1" w:styleId="9F628D8310C04D4E9FAC28A64EF1A114">
    <w:name w:val="9F628D8310C04D4E9FAC28A64EF1A114"/>
    <w:rsid w:val="00575EE2"/>
  </w:style>
  <w:style w:type="paragraph" w:customStyle="1" w:styleId="7C06C2FF60D247A8A2D9D9EAE0649D50">
    <w:name w:val="7C06C2FF60D247A8A2D9D9EAE0649D50"/>
    <w:rsid w:val="00575EE2"/>
  </w:style>
  <w:style w:type="paragraph" w:customStyle="1" w:styleId="EC035D4375254861A36164303F12B72A">
    <w:name w:val="EC035D4375254861A36164303F12B72A"/>
    <w:rsid w:val="00575EE2"/>
  </w:style>
  <w:style w:type="paragraph" w:customStyle="1" w:styleId="1E148951CFBE4ADF9B80F220A13999CF">
    <w:name w:val="1E148951CFBE4ADF9B80F220A13999CF"/>
    <w:rsid w:val="00575EE2"/>
  </w:style>
  <w:style w:type="paragraph" w:customStyle="1" w:styleId="27533B7C674244E4935F79ED454A5C80">
    <w:name w:val="27533B7C674244E4935F79ED454A5C80"/>
    <w:rsid w:val="00575EE2"/>
  </w:style>
  <w:style w:type="paragraph" w:customStyle="1" w:styleId="F85CFD935019437C8FA102F21A97F461">
    <w:name w:val="F85CFD935019437C8FA102F21A97F461"/>
    <w:rsid w:val="00575EE2"/>
  </w:style>
  <w:style w:type="paragraph" w:customStyle="1" w:styleId="04FB86723F7540DEA9721862F50FD237">
    <w:name w:val="04FB86723F7540DEA9721862F50FD237"/>
    <w:rsid w:val="00575EE2"/>
  </w:style>
  <w:style w:type="paragraph" w:customStyle="1" w:styleId="6FD1A0FB9319430586CC657C53ECCEFF">
    <w:name w:val="6FD1A0FB9319430586CC657C53ECCEFF"/>
    <w:rsid w:val="00575EE2"/>
  </w:style>
  <w:style w:type="paragraph" w:customStyle="1" w:styleId="A712C7375F874B7EB35902B61E963560">
    <w:name w:val="A712C7375F874B7EB35902B61E963560"/>
    <w:rsid w:val="00575EE2"/>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31163AA85C6646E4B2115235F43532AC">
    <w:name w:val="31163AA85C6646E4B2115235F43532AC"/>
    <w:rsid w:val="00465759"/>
  </w:style>
  <w:style w:type="paragraph" w:customStyle="1" w:styleId="FF86716461B542F3ABB7EF7F5A613D61">
    <w:name w:val="FF86716461B542F3ABB7EF7F5A613D61"/>
    <w:rsid w:val="00465759"/>
  </w:style>
  <w:style w:type="paragraph" w:customStyle="1" w:styleId="3CC1E75AFFB84FC3928A1C0AC767ED87">
    <w:name w:val="3CC1E75AFFB84FC3928A1C0AC767ED87"/>
    <w:rsid w:val="00465759"/>
  </w:style>
  <w:style w:type="paragraph" w:customStyle="1" w:styleId="A644345917A042AA95F7971145F9794A">
    <w:name w:val="A644345917A042AA95F7971145F9794A"/>
    <w:rsid w:val="00465759"/>
  </w:style>
  <w:style w:type="paragraph" w:customStyle="1" w:styleId="15A7BF83BF1C48BB9E1E5DE0EABB8846">
    <w:name w:val="15A7BF83BF1C48BB9E1E5DE0EABB8846"/>
    <w:rsid w:val="00465759"/>
  </w:style>
  <w:style w:type="paragraph" w:customStyle="1" w:styleId="28345FA29B4E46DEA2B8E582D0FC6D1A">
    <w:name w:val="28345FA29B4E46DEA2B8E582D0FC6D1A"/>
    <w:rsid w:val="00465759"/>
  </w:style>
  <w:style w:type="paragraph" w:customStyle="1" w:styleId="D22357D03A034C15824180A2602318B0">
    <w:name w:val="D22357D03A034C15824180A2602318B0"/>
    <w:rsid w:val="00465759"/>
  </w:style>
  <w:style w:type="paragraph" w:customStyle="1" w:styleId="F39BE506A0AA48BF9F29CF5BDCE35EE6">
    <w:name w:val="F39BE506A0AA48BF9F29CF5BDCE35EE6"/>
    <w:rsid w:val="00465759"/>
  </w:style>
  <w:style w:type="paragraph" w:customStyle="1" w:styleId="8D451BBCB5DA4B27BB73E531A0DB2E26">
    <w:name w:val="8D451BBCB5DA4B27BB73E531A0DB2E26"/>
    <w:rsid w:val="00465759"/>
  </w:style>
  <w:style w:type="paragraph" w:customStyle="1" w:styleId="C14AA9E2D31F42719A29C0F0E841FFE0">
    <w:name w:val="C14AA9E2D31F42719A29C0F0E841FFE0"/>
    <w:rsid w:val="00465759"/>
  </w:style>
  <w:style w:type="paragraph" w:customStyle="1" w:styleId="749417ED220B46F3BF5D310AB97938EB">
    <w:name w:val="749417ED220B46F3BF5D310AB97938EB"/>
    <w:rsid w:val="00575EE2"/>
  </w:style>
  <w:style w:type="paragraph" w:customStyle="1" w:styleId="BD5A1F874ACD4B42886030210B9B9D0A">
    <w:name w:val="BD5A1F874ACD4B42886030210B9B9D0A"/>
    <w:rsid w:val="00575EE2"/>
  </w:style>
  <w:style w:type="paragraph" w:customStyle="1" w:styleId="BB3BD2C66ABA4EAF92CBA33F689415E1">
    <w:name w:val="BB3BD2C66ABA4EAF92CBA33F689415E1"/>
    <w:rsid w:val="00575EE2"/>
  </w:style>
  <w:style w:type="paragraph" w:customStyle="1" w:styleId="841DCE2FBA784EED987751C7461B58BE">
    <w:name w:val="841DCE2FBA784EED987751C7461B58BE"/>
    <w:rsid w:val="00575EE2"/>
  </w:style>
  <w:style w:type="paragraph" w:customStyle="1" w:styleId="D0039CFA49054A5AB379F4A0DFE59EDF">
    <w:name w:val="D0039CFA49054A5AB379F4A0DFE59EDF"/>
    <w:rsid w:val="00575EE2"/>
  </w:style>
  <w:style w:type="paragraph" w:customStyle="1" w:styleId="7B18F06490024017AF79431EABF3A880">
    <w:name w:val="7B18F06490024017AF79431EABF3A880"/>
    <w:rsid w:val="00575EE2"/>
  </w:style>
  <w:style w:type="paragraph" w:customStyle="1" w:styleId="3462A6382EAD4574BD876A5E16C841D9">
    <w:name w:val="3462A6382EAD4574BD876A5E16C841D9"/>
    <w:rsid w:val="00575EE2"/>
  </w:style>
  <w:style w:type="paragraph" w:customStyle="1" w:styleId="341E2ABA6D2F42898C23D9F31D6D1F7A">
    <w:name w:val="341E2ABA6D2F42898C23D9F31D6D1F7A"/>
    <w:rsid w:val="00575EE2"/>
  </w:style>
  <w:style w:type="paragraph" w:customStyle="1" w:styleId="0FBD5D1CAC164FA394B22CB5121F6E94">
    <w:name w:val="0FBD5D1CAC164FA394B22CB5121F6E94"/>
    <w:rsid w:val="00575EE2"/>
  </w:style>
  <w:style w:type="paragraph" w:customStyle="1" w:styleId="727160F15931422D97D3D590D15D9F5B">
    <w:name w:val="727160F15931422D97D3D590D15D9F5B"/>
    <w:rsid w:val="00575EE2"/>
  </w:style>
  <w:style w:type="paragraph" w:customStyle="1" w:styleId="61642A5BD4674ADE97453CB261594E49">
    <w:name w:val="61642A5BD4674ADE97453CB261594E49"/>
    <w:rsid w:val="00575EE2"/>
  </w:style>
  <w:style w:type="paragraph" w:customStyle="1" w:styleId="A616A839EED9456287FF3D706A19DDAA">
    <w:name w:val="A616A839EED9456287FF3D706A19DDAA"/>
    <w:rsid w:val="00575EE2"/>
  </w:style>
  <w:style w:type="paragraph" w:customStyle="1" w:styleId="4386232BC2F04039A3022AB0AD251035">
    <w:name w:val="4386232BC2F04039A3022AB0AD251035"/>
    <w:rsid w:val="00575EE2"/>
  </w:style>
  <w:style w:type="paragraph" w:customStyle="1" w:styleId="B0FB853D30284A75B19C9973D4B99965">
    <w:name w:val="B0FB853D30284A75B19C9973D4B99965"/>
    <w:rsid w:val="00575EE2"/>
  </w:style>
  <w:style w:type="paragraph" w:customStyle="1" w:styleId="739F0AF4D393453ABF31D183F0D01B94">
    <w:name w:val="739F0AF4D393453ABF31D183F0D01B94"/>
    <w:rsid w:val="00575EE2"/>
  </w:style>
  <w:style w:type="paragraph" w:customStyle="1" w:styleId="AFAE23B569EF4ED1B620B69A9C9F1600">
    <w:name w:val="AFAE23B569EF4ED1B620B69A9C9F1600"/>
    <w:rsid w:val="00575EE2"/>
  </w:style>
  <w:style w:type="paragraph" w:customStyle="1" w:styleId="0844CE150A9E4C9BA5E3277AF31A2915">
    <w:name w:val="0844CE150A9E4C9BA5E3277AF31A2915"/>
    <w:rsid w:val="00575EE2"/>
  </w:style>
  <w:style w:type="paragraph" w:customStyle="1" w:styleId="9D9967DF63364F5DB4DAD30437E544F8">
    <w:name w:val="9D9967DF63364F5DB4DAD30437E544F8"/>
    <w:rsid w:val="00575EE2"/>
  </w:style>
  <w:style w:type="paragraph" w:customStyle="1" w:styleId="DD29013D62234F1AA57A40FA8D8E0809">
    <w:name w:val="DD29013D62234F1AA57A40FA8D8E0809"/>
    <w:rsid w:val="00575EE2"/>
  </w:style>
  <w:style w:type="paragraph" w:customStyle="1" w:styleId="B59BE64FBC5F4C048F40AABAE867812A">
    <w:name w:val="B59BE64FBC5F4C048F40AABAE867812A"/>
    <w:rsid w:val="00575EE2"/>
  </w:style>
  <w:style w:type="paragraph" w:customStyle="1" w:styleId="7C116D1D21E04CC087BAA87BDF8CDE1B">
    <w:name w:val="7C116D1D21E04CC087BAA87BDF8CDE1B"/>
    <w:rsid w:val="00575EE2"/>
  </w:style>
  <w:style w:type="paragraph" w:customStyle="1" w:styleId="259455130B3141638D93281B796B8483">
    <w:name w:val="259455130B3141638D93281B796B8483"/>
    <w:rsid w:val="00575EE2"/>
  </w:style>
  <w:style w:type="paragraph" w:customStyle="1" w:styleId="579244A591A84F51AB442F139F183FF6">
    <w:name w:val="579244A591A84F51AB442F139F183FF6"/>
    <w:rsid w:val="00575EE2"/>
  </w:style>
  <w:style w:type="paragraph" w:customStyle="1" w:styleId="C7CFAEEDD1C74D5B96ACA7955FE275AA">
    <w:name w:val="C7CFAEEDD1C74D5B96ACA7955FE275AA"/>
    <w:rsid w:val="00575EE2"/>
  </w:style>
  <w:style w:type="paragraph" w:customStyle="1" w:styleId="672AF5E47D7345179873199F98C9FA81">
    <w:name w:val="672AF5E47D7345179873199F98C9FA81"/>
    <w:rsid w:val="00575EE2"/>
  </w:style>
  <w:style w:type="paragraph" w:customStyle="1" w:styleId="1F91C3E9D7A64281B0A247818258F887">
    <w:name w:val="1F91C3E9D7A64281B0A247818258F887"/>
    <w:rsid w:val="00575EE2"/>
  </w:style>
  <w:style w:type="paragraph" w:customStyle="1" w:styleId="7EEE2EDB0CB643DD80F61CB0CC314A58">
    <w:name w:val="7EEE2EDB0CB643DD80F61CB0CC314A58"/>
    <w:rsid w:val="00575EE2"/>
  </w:style>
  <w:style w:type="paragraph" w:customStyle="1" w:styleId="719189BE76C9462AAF0A3CFA4B478A6F">
    <w:name w:val="719189BE76C9462AAF0A3CFA4B478A6F"/>
    <w:rsid w:val="00575EE2"/>
  </w:style>
  <w:style w:type="paragraph" w:customStyle="1" w:styleId="8A97BCCE1450453182481F7533F5C58F">
    <w:name w:val="8A97BCCE1450453182481F7533F5C58F"/>
    <w:rsid w:val="00575EE2"/>
  </w:style>
  <w:style w:type="paragraph" w:customStyle="1" w:styleId="2D2E8ECDE29749EEB84BAB38D197EA58">
    <w:name w:val="2D2E8ECDE29749EEB84BAB38D197EA58"/>
    <w:rsid w:val="00575EE2"/>
  </w:style>
  <w:style w:type="paragraph" w:customStyle="1" w:styleId="44B767394BEE4073A672D9244E80FD8A">
    <w:name w:val="44B767394BEE4073A672D9244E80FD8A"/>
    <w:rsid w:val="004627E2"/>
  </w:style>
  <w:style w:type="paragraph" w:customStyle="1" w:styleId="DCA853CCB3DC46389D0BBC0110C6E48E">
    <w:name w:val="DCA853CCB3DC46389D0BBC0110C6E48E"/>
    <w:rsid w:val="004627E2"/>
  </w:style>
  <w:style w:type="paragraph" w:customStyle="1" w:styleId="26E13BEA06E44317967B53159736BF09">
    <w:name w:val="26E13BEA06E44317967B53159736BF09"/>
    <w:rsid w:val="004627E2"/>
  </w:style>
  <w:style w:type="paragraph" w:customStyle="1" w:styleId="7DD4C3EA27F748CC93A3FC30E26120E4">
    <w:name w:val="7DD4C3EA27F748CC93A3FC30E26120E4"/>
    <w:rsid w:val="004627E2"/>
  </w:style>
  <w:style w:type="paragraph" w:customStyle="1" w:styleId="828E9BCB1ECC4F5EAE19724F71DFF705">
    <w:name w:val="828E9BCB1ECC4F5EAE19724F71DFF705"/>
    <w:rsid w:val="004627E2"/>
  </w:style>
  <w:style w:type="paragraph" w:customStyle="1" w:styleId="E63984C57FAF4235933966F4C17B489A">
    <w:name w:val="E63984C57FAF4235933966F4C17B489A"/>
    <w:rsid w:val="004627E2"/>
  </w:style>
  <w:style w:type="paragraph" w:customStyle="1" w:styleId="C620FEFB0DFB412397F58494687C57E6">
    <w:name w:val="C620FEFB0DFB412397F58494687C57E6"/>
    <w:rsid w:val="004627E2"/>
  </w:style>
  <w:style w:type="paragraph" w:customStyle="1" w:styleId="5A6D8EEDFC284F28B834CE7B6B28BA61">
    <w:name w:val="5A6D8EEDFC284F28B834CE7B6B28BA61"/>
    <w:rsid w:val="004627E2"/>
  </w:style>
  <w:style w:type="paragraph" w:customStyle="1" w:styleId="D0CB1D68D50A453A94D845686FFE056E">
    <w:name w:val="D0CB1D68D50A453A94D845686FFE056E"/>
    <w:rsid w:val="004627E2"/>
  </w:style>
  <w:style w:type="paragraph" w:customStyle="1" w:styleId="3815BDDE371448C1BA5EA8C5D10EE3AD">
    <w:name w:val="3815BDDE371448C1BA5EA8C5D10EE3AD"/>
    <w:rsid w:val="004627E2"/>
  </w:style>
  <w:style w:type="paragraph" w:customStyle="1" w:styleId="6F8C516A7E59418186466D01CB5A88ED">
    <w:name w:val="6F8C516A7E59418186466D01CB5A88ED"/>
    <w:rsid w:val="004627E2"/>
  </w:style>
  <w:style w:type="paragraph" w:customStyle="1" w:styleId="B79A65D41BCA43408451FB32A819AF6C">
    <w:name w:val="B79A65D41BCA43408451FB32A819AF6C"/>
    <w:rsid w:val="004627E2"/>
  </w:style>
  <w:style w:type="paragraph" w:customStyle="1" w:styleId="D60FF04F03FB48A49425A09AF972335C">
    <w:name w:val="D60FF04F03FB48A49425A09AF972335C"/>
    <w:rsid w:val="004627E2"/>
  </w:style>
  <w:style w:type="paragraph" w:customStyle="1" w:styleId="B3860D5154014EB398DAC36CDED88188">
    <w:name w:val="B3860D5154014EB398DAC36CDED88188"/>
    <w:rsid w:val="004627E2"/>
  </w:style>
  <w:style w:type="paragraph" w:customStyle="1" w:styleId="9B0C0760391D4B7EB58F9819268F8BE3">
    <w:name w:val="9B0C0760391D4B7EB58F9819268F8BE3"/>
    <w:rsid w:val="004627E2"/>
  </w:style>
  <w:style w:type="paragraph" w:customStyle="1" w:styleId="208072E87EEB4709B791D5D664859F8D">
    <w:name w:val="208072E87EEB4709B791D5D664859F8D"/>
    <w:rsid w:val="004627E2"/>
  </w:style>
  <w:style w:type="paragraph" w:customStyle="1" w:styleId="EB37BF98D2C1488F9B5DF7F3528008A7">
    <w:name w:val="EB37BF98D2C1488F9B5DF7F3528008A7"/>
    <w:rsid w:val="004627E2"/>
  </w:style>
  <w:style w:type="paragraph" w:customStyle="1" w:styleId="CC0AF42F58E94EF18EC18A8067C18838">
    <w:name w:val="CC0AF42F58E94EF18EC18A8067C18838"/>
    <w:rsid w:val="00462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Template>
  <TotalTime>99</TotalTime>
  <Pages>5</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Labriola</dc:creator>
  <cp:lastModifiedBy>Auroop</cp:lastModifiedBy>
  <cp:revision>30</cp:revision>
  <cp:lastPrinted>2011-08-22T17:23:00Z</cp:lastPrinted>
  <dcterms:created xsi:type="dcterms:W3CDTF">2012-08-30T00:28:00Z</dcterms:created>
  <dcterms:modified xsi:type="dcterms:W3CDTF">2013-05-11T05:08:00Z</dcterms:modified>
</cp:coreProperties>
</file>